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5BC7" w14:textId="77777777" w:rsidR="008E2252" w:rsidRPr="0063501A" w:rsidRDefault="008E2252" w:rsidP="00782C49">
      <w:pPr>
        <w:rPr>
          <w:rFonts w:ascii="Times New Roman" w:hAnsi="Times New Roman" w:cs="Times New Roman"/>
          <w:szCs w:val="24"/>
        </w:rPr>
      </w:pPr>
    </w:p>
    <w:p w14:paraId="5985C758" w14:textId="77777777" w:rsidR="008E2252" w:rsidRPr="0063501A" w:rsidRDefault="008E2252" w:rsidP="00782C49">
      <w:pPr>
        <w:rPr>
          <w:rFonts w:ascii="Times New Roman" w:hAnsi="Times New Roman" w:cs="Times New Roman"/>
          <w:szCs w:val="24"/>
        </w:rPr>
      </w:pPr>
    </w:p>
    <w:p w14:paraId="7C3D6417" w14:textId="77777777" w:rsidR="008E2252" w:rsidRPr="0063501A" w:rsidRDefault="008E2252" w:rsidP="00782C49">
      <w:pPr>
        <w:rPr>
          <w:rFonts w:ascii="Times New Roman" w:hAnsi="Times New Roman" w:cs="Times New Roman"/>
          <w:szCs w:val="24"/>
        </w:rPr>
      </w:pPr>
    </w:p>
    <w:p w14:paraId="5A35C07D" w14:textId="77777777" w:rsidR="008E2252" w:rsidRPr="0063501A" w:rsidRDefault="008E2252" w:rsidP="00782C49">
      <w:pPr>
        <w:rPr>
          <w:rFonts w:ascii="Times New Roman" w:hAnsi="Times New Roman" w:cs="Times New Roman"/>
          <w:szCs w:val="24"/>
        </w:rPr>
      </w:pPr>
    </w:p>
    <w:p w14:paraId="5B26583F" w14:textId="77777777" w:rsidR="008E2252" w:rsidRPr="0063501A" w:rsidRDefault="008E2252" w:rsidP="00782C49">
      <w:pPr>
        <w:rPr>
          <w:rFonts w:ascii="Times New Roman" w:hAnsi="Times New Roman" w:cs="Times New Roman"/>
          <w:szCs w:val="24"/>
        </w:rPr>
      </w:pPr>
    </w:p>
    <w:p w14:paraId="691444BF" w14:textId="77777777" w:rsidR="008E2252" w:rsidRPr="0063501A" w:rsidRDefault="008E2252" w:rsidP="00782C49">
      <w:pPr>
        <w:rPr>
          <w:rFonts w:ascii="Times New Roman" w:hAnsi="Times New Roman" w:cs="Times New Roman"/>
          <w:szCs w:val="24"/>
        </w:rPr>
      </w:pPr>
    </w:p>
    <w:p w14:paraId="499E47C0" w14:textId="77777777" w:rsidR="00665199" w:rsidRPr="0063501A" w:rsidRDefault="008E2252" w:rsidP="00782C49">
      <w:pPr>
        <w:jc w:val="center"/>
        <w:rPr>
          <w:rFonts w:ascii="Times New Roman" w:hAnsi="Times New Roman" w:cs="Times New Roman"/>
          <w:szCs w:val="24"/>
        </w:rPr>
      </w:pPr>
      <w:r w:rsidRPr="0063501A">
        <w:rPr>
          <w:rFonts w:ascii="Times New Roman" w:hAnsi="Times New Roman" w:cs="Times New Roman"/>
          <w:noProof/>
          <w:szCs w:val="24"/>
        </w:rPr>
        <w:drawing>
          <wp:inline distT="0" distB="0" distL="0" distR="0" wp14:anchorId="2DF2141A" wp14:editId="3AF9FDF7">
            <wp:extent cx="3768725" cy="1739900"/>
            <wp:effectExtent l="0" t="0" r="3175" b="0"/>
            <wp:docPr id="1" name="Picture 1" descr="ICCB Logo&#10;Illinois Community College Board"/>
            <wp:cNvGraphicFramePr/>
            <a:graphic xmlns:a="http://schemas.openxmlformats.org/drawingml/2006/main">
              <a:graphicData uri="http://schemas.openxmlformats.org/drawingml/2006/picture">
                <pic:pic xmlns:pic="http://schemas.openxmlformats.org/drawingml/2006/picture">
                  <pic:nvPicPr>
                    <pic:cNvPr id="1" name="Picture 1" descr="ICCB Logo&#10;Illinois Community College Board"/>
                    <pic:cNvPicPr/>
                  </pic:nvPicPr>
                  <pic:blipFill rotWithShape="1">
                    <a:blip r:embed="rId8">
                      <a:extLst>
                        <a:ext uri="{28A0092B-C50C-407E-A947-70E740481C1C}">
                          <a14:useLocalDpi xmlns:a14="http://schemas.microsoft.com/office/drawing/2010/main" val="0"/>
                        </a:ext>
                      </a:extLst>
                    </a:blip>
                    <a:srcRect l="8129" t="22437" r="11807" b="21764"/>
                    <a:stretch/>
                  </pic:blipFill>
                  <pic:spPr bwMode="auto">
                    <a:xfrm>
                      <a:off x="0" y="0"/>
                      <a:ext cx="3768725" cy="1739900"/>
                    </a:xfrm>
                    <a:prstGeom prst="rect">
                      <a:avLst/>
                    </a:prstGeom>
                    <a:ln>
                      <a:noFill/>
                    </a:ln>
                    <a:extLst>
                      <a:ext uri="{53640926-AAD7-44D8-BBD7-CCE9431645EC}">
                        <a14:shadowObscured xmlns:a14="http://schemas.microsoft.com/office/drawing/2010/main"/>
                      </a:ext>
                    </a:extLst>
                  </pic:spPr>
                </pic:pic>
              </a:graphicData>
            </a:graphic>
          </wp:inline>
        </w:drawing>
      </w:r>
    </w:p>
    <w:p w14:paraId="58336DF6" w14:textId="77777777" w:rsidR="008E2252" w:rsidRPr="0063501A" w:rsidRDefault="008E2252" w:rsidP="00782C49">
      <w:pPr>
        <w:rPr>
          <w:rFonts w:ascii="Times New Roman" w:hAnsi="Times New Roman" w:cs="Times New Roman"/>
          <w:szCs w:val="24"/>
        </w:rPr>
      </w:pPr>
    </w:p>
    <w:p w14:paraId="480E4EB5" w14:textId="77777777" w:rsidR="008E2252" w:rsidRPr="0063501A" w:rsidRDefault="008E2252" w:rsidP="00782C49">
      <w:pPr>
        <w:rPr>
          <w:rFonts w:ascii="Times New Roman" w:hAnsi="Times New Roman" w:cs="Times New Roman"/>
          <w:szCs w:val="24"/>
        </w:rPr>
      </w:pPr>
    </w:p>
    <w:p w14:paraId="67EE5583" w14:textId="77777777" w:rsidR="008E2252" w:rsidRPr="0063501A" w:rsidRDefault="008E2252" w:rsidP="00782C49">
      <w:pPr>
        <w:rPr>
          <w:rFonts w:ascii="Times New Roman" w:hAnsi="Times New Roman" w:cs="Times New Roman"/>
          <w:szCs w:val="24"/>
        </w:rPr>
      </w:pPr>
    </w:p>
    <w:p w14:paraId="3D5361AD" w14:textId="77777777" w:rsidR="008E2252" w:rsidRPr="0063501A" w:rsidRDefault="008E2252" w:rsidP="00782C49">
      <w:pPr>
        <w:rPr>
          <w:rFonts w:ascii="Times New Roman" w:hAnsi="Times New Roman" w:cs="Times New Roman"/>
          <w:szCs w:val="24"/>
        </w:rPr>
      </w:pPr>
    </w:p>
    <w:p w14:paraId="42D6F095" w14:textId="77777777" w:rsidR="008E2252" w:rsidRPr="0063501A" w:rsidRDefault="008E2252" w:rsidP="00782C49">
      <w:pPr>
        <w:rPr>
          <w:rFonts w:ascii="Times New Roman" w:hAnsi="Times New Roman" w:cs="Times New Roman"/>
          <w:szCs w:val="24"/>
        </w:rPr>
      </w:pPr>
    </w:p>
    <w:p w14:paraId="4AD84996" w14:textId="77777777" w:rsidR="008E2252" w:rsidRPr="0063501A" w:rsidRDefault="008E2252" w:rsidP="00782C49">
      <w:pPr>
        <w:rPr>
          <w:rFonts w:ascii="Times New Roman" w:hAnsi="Times New Roman" w:cs="Times New Roman"/>
          <w:szCs w:val="24"/>
        </w:rPr>
      </w:pPr>
    </w:p>
    <w:p w14:paraId="668BE7F1" w14:textId="77777777" w:rsidR="008E2252" w:rsidRPr="0063501A" w:rsidRDefault="008E2252" w:rsidP="00782C49">
      <w:pPr>
        <w:rPr>
          <w:rFonts w:ascii="Times New Roman" w:hAnsi="Times New Roman" w:cs="Times New Roman"/>
          <w:szCs w:val="24"/>
        </w:rPr>
      </w:pPr>
    </w:p>
    <w:p w14:paraId="68239A4A" w14:textId="77777777" w:rsidR="008E2252" w:rsidRPr="0063501A" w:rsidRDefault="008E2252" w:rsidP="00782C49">
      <w:pPr>
        <w:rPr>
          <w:rFonts w:ascii="Times New Roman" w:hAnsi="Times New Roman" w:cs="Times New Roman"/>
          <w:szCs w:val="24"/>
        </w:rPr>
      </w:pPr>
    </w:p>
    <w:p w14:paraId="0E53061F" w14:textId="221E8E62" w:rsidR="00782C49" w:rsidRPr="00782C49" w:rsidRDefault="00782C49" w:rsidP="00782C49">
      <w:pPr>
        <w:jc w:val="center"/>
        <w:rPr>
          <w:rFonts w:ascii="Times New Roman" w:hAnsi="Times New Roman" w:cs="Times New Roman"/>
          <w:sz w:val="32"/>
          <w:szCs w:val="32"/>
        </w:rPr>
      </w:pPr>
      <w:r w:rsidRPr="00782C49">
        <w:rPr>
          <w:rFonts w:ascii="Times New Roman" w:hAnsi="Times New Roman" w:cs="Times New Roman"/>
          <w:sz w:val="32"/>
          <w:szCs w:val="32"/>
        </w:rPr>
        <w:t>Developmental Education Reform Act (DERA) Implementation Project</w:t>
      </w:r>
    </w:p>
    <w:p w14:paraId="64CCAC54" w14:textId="77777777" w:rsidR="00782C49" w:rsidRDefault="00782C49" w:rsidP="00782C49">
      <w:pPr>
        <w:jc w:val="center"/>
        <w:rPr>
          <w:rFonts w:ascii="Times New Roman" w:hAnsi="Times New Roman" w:cs="Times New Roman"/>
          <w:szCs w:val="24"/>
        </w:rPr>
      </w:pPr>
    </w:p>
    <w:p w14:paraId="7695FD0B" w14:textId="1ADABF5B" w:rsidR="008E2252" w:rsidRPr="0063501A" w:rsidRDefault="008E2252" w:rsidP="00782C49">
      <w:pPr>
        <w:jc w:val="center"/>
        <w:rPr>
          <w:rFonts w:ascii="Times New Roman" w:hAnsi="Times New Roman" w:cs="Times New Roman"/>
          <w:szCs w:val="24"/>
        </w:rPr>
      </w:pPr>
      <w:r w:rsidRPr="0063501A">
        <w:rPr>
          <w:rFonts w:ascii="Times New Roman" w:hAnsi="Times New Roman" w:cs="Times New Roman"/>
          <w:szCs w:val="24"/>
        </w:rPr>
        <w:t>Notice of Funding Opportunity (NOFO)</w:t>
      </w:r>
      <w:r w:rsidR="00402BD0">
        <w:rPr>
          <w:rFonts w:ascii="Times New Roman" w:hAnsi="Times New Roman" w:cs="Times New Roman"/>
          <w:szCs w:val="24"/>
        </w:rPr>
        <w:t>*</w:t>
      </w:r>
    </w:p>
    <w:p w14:paraId="73198B73" w14:textId="77777777" w:rsidR="008E2252" w:rsidRPr="0063501A" w:rsidRDefault="008E2252" w:rsidP="00782C49">
      <w:pPr>
        <w:rPr>
          <w:rFonts w:ascii="Times New Roman" w:hAnsi="Times New Roman" w:cs="Times New Roman"/>
          <w:szCs w:val="24"/>
        </w:rPr>
      </w:pPr>
    </w:p>
    <w:p w14:paraId="3607AFBE" w14:textId="77777777" w:rsidR="008E2252" w:rsidRPr="0063501A" w:rsidRDefault="008E2252" w:rsidP="00782C49">
      <w:pPr>
        <w:rPr>
          <w:rFonts w:ascii="Times New Roman" w:hAnsi="Times New Roman" w:cs="Times New Roman"/>
          <w:szCs w:val="24"/>
        </w:rPr>
      </w:pPr>
    </w:p>
    <w:p w14:paraId="5FEDD454" w14:textId="77777777" w:rsidR="008E2252" w:rsidRPr="0063501A" w:rsidRDefault="008E2252" w:rsidP="00782C49">
      <w:pPr>
        <w:rPr>
          <w:rFonts w:ascii="Times New Roman" w:hAnsi="Times New Roman" w:cs="Times New Roman"/>
          <w:szCs w:val="24"/>
        </w:rPr>
      </w:pPr>
    </w:p>
    <w:p w14:paraId="41F77F38" w14:textId="77777777" w:rsidR="008E2252" w:rsidRPr="0063501A" w:rsidRDefault="008E2252" w:rsidP="00782C49">
      <w:pPr>
        <w:rPr>
          <w:rFonts w:ascii="Times New Roman" w:hAnsi="Times New Roman" w:cs="Times New Roman"/>
          <w:szCs w:val="24"/>
        </w:rPr>
      </w:pPr>
    </w:p>
    <w:p w14:paraId="4ED865FA" w14:textId="6AB4D365" w:rsidR="008E2252" w:rsidRPr="0063501A" w:rsidRDefault="008E2252" w:rsidP="00782C49">
      <w:pPr>
        <w:jc w:val="center"/>
        <w:rPr>
          <w:rFonts w:ascii="Times New Roman" w:hAnsi="Times New Roman" w:cs="Times New Roman"/>
          <w:szCs w:val="24"/>
        </w:rPr>
      </w:pPr>
      <w:r w:rsidRPr="0063501A">
        <w:rPr>
          <w:rFonts w:ascii="Times New Roman" w:hAnsi="Times New Roman" w:cs="Times New Roman"/>
          <w:b/>
          <w:szCs w:val="24"/>
        </w:rPr>
        <w:t>Application</w:t>
      </w:r>
      <w:r w:rsidR="00324380" w:rsidRPr="0063501A">
        <w:rPr>
          <w:rFonts w:ascii="Times New Roman" w:hAnsi="Times New Roman" w:cs="Times New Roman"/>
          <w:b/>
          <w:szCs w:val="24"/>
        </w:rPr>
        <w:t xml:space="preserve"> Package</w:t>
      </w:r>
      <w:r w:rsidRPr="0063501A">
        <w:rPr>
          <w:rFonts w:ascii="Times New Roman" w:hAnsi="Times New Roman" w:cs="Times New Roman"/>
          <w:b/>
          <w:szCs w:val="24"/>
        </w:rPr>
        <w:t xml:space="preserve"> Due Date</w:t>
      </w:r>
      <w:r w:rsidR="00601780" w:rsidRPr="0063501A">
        <w:rPr>
          <w:rFonts w:ascii="Times New Roman" w:hAnsi="Times New Roman" w:cs="Times New Roman"/>
          <w:b/>
          <w:szCs w:val="24"/>
        </w:rPr>
        <w:t>/Time</w:t>
      </w:r>
      <w:r w:rsidRPr="0063501A">
        <w:rPr>
          <w:rFonts w:ascii="Times New Roman" w:hAnsi="Times New Roman" w:cs="Times New Roman"/>
          <w:b/>
          <w:szCs w:val="24"/>
        </w:rPr>
        <w:t>:</w:t>
      </w:r>
      <w:r w:rsidR="009E4A34" w:rsidRPr="0063501A">
        <w:rPr>
          <w:rFonts w:ascii="Times New Roman" w:hAnsi="Times New Roman" w:cs="Times New Roman"/>
          <w:szCs w:val="24"/>
        </w:rPr>
        <w:t xml:space="preserve"> </w:t>
      </w:r>
      <w:r w:rsidR="006C6363">
        <w:rPr>
          <w:rFonts w:ascii="Times New Roman" w:hAnsi="Times New Roman" w:cs="Times New Roman"/>
          <w:szCs w:val="24"/>
        </w:rPr>
        <w:t>March 17</w:t>
      </w:r>
      <w:r w:rsidR="00641AB5" w:rsidRPr="0063501A">
        <w:rPr>
          <w:rFonts w:ascii="Times New Roman" w:hAnsi="Times New Roman" w:cs="Times New Roman"/>
          <w:szCs w:val="24"/>
        </w:rPr>
        <w:t xml:space="preserve">, </w:t>
      </w:r>
      <w:r w:rsidR="009E4A34" w:rsidRPr="0063501A">
        <w:rPr>
          <w:rFonts w:ascii="Times New Roman" w:hAnsi="Times New Roman" w:cs="Times New Roman"/>
          <w:szCs w:val="24"/>
        </w:rPr>
        <w:t>2023, by 4:30 p.m. CST</w:t>
      </w:r>
    </w:p>
    <w:p w14:paraId="5ECD1178" w14:textId="1620ECF8" w:rsidR="008E2252" w:rsidRPr="0063501A" w:rsidRDefault="008E2252" w:rsidP="00782C49">
      <w:pPr>
        <w:jc w:val="center"/>
        <w:rPr>
          <w:rFonts w:ascii="Times New Roman" w:hAnsi="Times New Roman" w:cs="Times New Roman"/>
          <w:szCs w:val="24"/>
        </w:rPr>
      </w:pPr>
      <w:r w:rsidRPr="0063501A">
        <w:rPr>
          <w:rFonts w:ascii="Times New Roman" w:hAnsi="Times New Roman" w:cs="Times New Roman"/>
          <w:b/>
          <w:szCs w:val="24"/>
        </w:rPr>
        <w:t xml:space="preserve">Submit Application </w:t>
      </w:r>
      <w:r w:rsidR="00324380" w:rsidRPr="0063501A">
        <w:rPr>
          <w:rFonts w:ascii="Times New Roman" w:hAnsi="Times New Roman" w:cs="Times New Roman"/>
          <w:b/>
          <w:szCs w:val="24"/>
        </w:rPr>
        <w:t>Package</w:t>
      </w:r>
      <w:r w:rsidR="00867F5E" w:rsidRPr="0063501A">
        <w:rPr>
          <w:rFonts w:ascii="Times New Roman" w:hAnsi="Times New Roman" w:cs="Times New Roman"/>
          <w:b/>
          <w:szCs w:val="24"/>
        </w:rPr>
        <w:t xml:space="preserve"> </w:t>
      </w:r>
      <w:r w:rsidRPr="0063501A">
        <w:rPr>
          <w:rFonts w:ascii="Times New Roman" w:hAnsi="Times New Roman" w:cs="Times New Roman"/>
          <w:b/>
          <w:szCs w:val="24"/>
        </w:rPr>
        <w:t>To:</w:t>
      </w:r>
      <w:r w:rsidRPr="0063501A">
        <w:rPr>
          <w:rFonts w:ascii="Times New Roman" w:hAnsi="Times New Roman" w:cs="Times New Roman"/>
          <w:szCs w:val="24"/>
        </w:rPr>
        <w:t xml:space="preserve"> </w:t>
      </w:r>
      <w:hyperlink r:id="rId9" w:history="1">
        <w:r w:rsidR="00782C49" w:rsidRPr="00712029">
          <w:rPr>
            <w:rStyle w:val="Hyperlink"/>
            <w:rFonts w:ascii="Times New Roman" w:hAnsi="Times New Roman" w:cs="Times New Roman"/>
            <w:szCs w:val="24"/>
          </w:rPr>
          <w:t>deana.schenk@illinois.gov</w:t>
        </w:r>
      </w:hyperlink>
      <w:r w:rsidR="00782C49">
        <w:rPr>
          <w:rFonts w:ascii="Times New Roman" w:hAnsi="Times New Roman" w:cs="Times New Roman"/>
          <w:szCs w:val="24"/>
        </w:rPr>
        <w:t xml:space="preserve"> </w:t>
      </w:r>
    </w:p>
    <w:p w14:paraId="7C2406C6" w14:textId="77777777" w:rsidR="008E2252" w:rsidRPr="0063501A" w:rsidRDefault="008E2252" w:rsidP="00782C49">
      <w:pPr>
        <w:rPr>
          <w:rFonts w:ascii="Times New Roman" w:hAnsi="Times New Roman" w:cs="Times New Roman"/>
          <w:szCs w:val="24"/>
        </w:rPr>
      </w:pPr>
    </w:p>
    <w:p w14:paraId="0D24E680" w14:textId="77777777" w:rsidR="008E2252" w:rsidRPr="0063501A" w:rsidRDefault="008E2252" w:rsidP="00782C49">
      <w:pPr>
        <w:rPr>
          <w:rFonts w:ascii="Times New Roman" w:hAnsi="Times New Roman" w:cs="Times New Roman"/>
          <w:szCs w:val="24"/>
        </w:rPr>
      </w:pPr>
    </w:p>
    <w:p w14:paraId="5BAB66AF" w14:textId="77777777" w:rsidR="008E2252" w:rsidRPr="0063501A" w:rsidRDefault="008E2252" w:rsidP="00782C49">
      <w:pPr>
        <w:rPr>
          <w:rFonts w:ascii="Times New Roman" w:hAnsi="Times New Roman" w:cs="Times New Roman"/>
          <w:szCs w:val="24"/>
        </w:rPr>
      </w:pPr>
    </w:p>
    <w:p w14:paraId="598F2B87" w14:textId="77777777" w:rsidR="008E2252" w:rsidRPr="0063501A" w:rsidRDefault="008E2252" w:rsidP="00782C49">
      <w:pPr>
        <w:rPr>
          <w:rFonts w:ascii="Times New Roman" w:hAnsi="Times New Roman" w:cs="Times New Roman"/>
          <w:szCs w:val="24"/>
        </w:rPr>
      </w:pPr>
    </w:p>
    <w:p w14:paraId="6485BFB8" w14:textId="77777777" w:rsidR="008E2252" w:rsidRPr="0063501A" w:rsidRDefault="008E2252" w:rsidP="00782C49">
      <w:pPr>
        <w:rPr>
          <w:rFonts w:ascii="Times New Roman" w:hAnsi="Times New Roman" w:cs="Times New Roman"/>
          <w:szCs w:val="24"/>
        </w:rPr>
      </w:pPr>
    </w:p>
    <w:p w14:paraId="7A18E256" w14:textId="77777777" w:rsidR="008E2252" w:rsidRPr="0063501A" w:rsidRDefault="008E2252" w:rsidP="00782C49">
      <w:pPr>
        <w:rPr>
          <w:rFonts w:ascii="Times New Roman" w:hAnsi="Times New Roman" w:cs="Times New Roman"/>
          <w:szCs w:val="24"/>
        </w:rPr>
      </w:pPr>
    </w:p>
    <w:p w14:paraId="27AFFE0C" w14:textId="77777777" w:rsidR="008E2252" w:rsidRPr="0063501A" w:rsidRDefault="008E2252" w:rsidP="00782C49">
      <w:pPr>
        <w:rPr>
          <w:rFonts w:ascii="Times New Roman" w:hAnsi="Times New Roman" w:cs="Times New Roman"/>
          <w:szCs w:val="24"/>
        </w:rPr>
      </w:pPr>
    </w:p>
    <w:p w14:paraId="25B1CF21" w14:textId="77777777" w:rsidR="008E2252" w:rsidRPr="0063501A" w:rsidRDefault="008E2252" w:rsidP="00782C49">
      <w:pPr>
        <w:rPr>
          <w:rFonts w:ascii="Times New Roman" w:hAnsi="Times New Roman" w:cs="Times New Roman"/>
          <w:szCs w:val="24"/>
        </w:rPr>
      </w:pPr>
    </w:p>
    <w:p w14:paraId="3163E461" w14:textId="50593A28" w:rsidR="008E2252" w:rsidRPr="0063501A" w:rsidRDefault="008E2252" w:rsidP="00782C49">
      <w:pPr>
        <w:rPr>
          <w:rFonts w:ascii="Times New Roman" w:hAnsi="Times New Roman" w:cs="Times New Roman"/>
          <w:szCs w:val="24"/>
        </w:rPr>
      </w:pPr>
    </w:p>
    <w:p w14:paraId="0A18E940" w14:textId="2E71395B" w:rsidR="00B57D0A" w:rsidRPr="0063501A" w:rsidRDefault="00B57D0A" w:rsidP="00782C49">
      <w:pPr>
        <w:rPr>
          <w:rFonts w:ascii="Times New Roman" w:hAnsi="Times New Roman" w:cs="Times New Roman"/>
          <w:szCs w:val="24"/>
        </w:rPr>
      </w:pPr>
    </w:p>
    <w:p w14:paraId="48B218DF" w14:textId="77777777" w:rsidR="00B57D0A" w:rsidRPr="0063501A" w:rsidRDefault="00B57D0A" w:rsidP="00782C49">
      <w:pPr>
        <w:rPr>
          <w:rFonts w:ascii="Times New Roman" w:hAnsi="Times New Roman" w:cs="Times New Roman"/>
          <w:szCs w:val="24"/>
        </w:rPr>
      </w:pPr>
    </w:p>
    <w:p w14:paraId="603D2A56" w14:textId="47BB21CF" w:rsidR="008E2252" w:rsidRPr="0063501A" w:rsidRDefault="008E2252" w:rsidP="00782C49">
      <w:pPr>
        <w:rPr>
          <w:rFonts w:ascii="Times New Roman" w:hAnsi="Times New Roman" w:cs="Times New Roman"/>
          <w:szCs w:val="24"/>
        </w:rPr>
      </w:pPr>
    </w:p>
    <w:p w14:paraId="710CD78A" w14:textId="304F4DA6" w:rsidR="0063501A" w:rsidRPr="00B1065E" w:rsidRDefault="00402BD0" w:rsidP="00782C49">
      <w:pPr>
        <w:rPr>
          <w:rFonts w:ascii="Times New Roman" w:hAnsi="Times New Roman" w:cs="Times New Roman"/>
          <w:sz w:val="20"/>
          <w:szCs w:val="20"/>
        </w:rPr>
      </w:pPr>
      <w:r w:rsidRPr="00B1065E">
        <w:rPr>
          <w:rFonts w:ascii="Times New Roman" w:hAnsi="Times New Roman" w:cs="Times New Roman"/>
          <w:sz w:val="20"/>
          <w:szCs w:val="20"/>
        </w:rPr>
        <w:t xml:space="preserve">* Exempt from the Grant Accountability and Transparency Act </w:t>
      </w:r>
      <w:r>
        <w:rPr>
          <w:rFonts w:ascii="Times New Roman" w:hAnsi="Times New Roman" w:cs="Times New Roman"/>
          <w:sz w:val="20"/>
          <w:szCs w:val="20"/>
        </w:rPr>
        <w:t xml:space="preserve">(GATA) </w:t>
      </w:r>
      <w:r w:rsidRPr="00B1065E">
        <w:rPr>
          <w:rFonts w:ascii="Times New Roman" w:hAnsi="Times New Roman" w:cs="Times New Roman"/>
          <w:sz w:val="20"/>
          <w:szCs w:val="20"/>
        </w:rPr>
        <w:t>per PA 102-626, effective 8/27/21</w:t>
      </w:r>
    </w:p>
    <w:p w14:paraId="39284D4C" w14:textId="52E38F36" w:rsidR="008E2252" w:rsidRDefault="008E2252" w:rsidP="00782C49">
      <w:pPr>
        <w:pStyle w:val="Default"/>
        <w:jc w:val="both"/>
        <w:rPr>
          <w:b/>
          <w:bCs/>
        </w:rPr>
      </w:pPr>
      <w:r w:rsidRPr="0063501A">
        <w:rPr>
          <w:b/>
          <w:bCs/>
        </w:rPr>
        <w:lastRenderedPageBreak/>
        <w:t xml:space="preserve">A. </w:t>
      </w:r>
      <w:r w:rsidR="008A00F4" w:rsidRPr="0063501A">
        <w:rPr>
          <w:b/>
          <w:bCs/>
        </w:rPr>
        <w:t xml:space="preserve">Background and </w:t>
      </w:r>
      <w:r w:rsidR="00EA17F2" w:rsidRPr="0063501A">
        <w:rPr>
          <w:b/>
          <w:bCs/>
        </w:rPr>
        <w:t>Purpose</w:t>
      </w:r>
      <w:r w:rsidRPr="0063501A">
        <w:rPr>
          <w:b/>
          <w:bCs/>
        </w:rPr>
        <w:t xml:space="preserve"> </w:t>
      </w:r>
    </w:p>
    <w:p w14:paraId="7EF9E9C6" w14:textId="77777777" w:rsidR="00482B95" w:rsidRPr="0063501A" w:rsidRDefault="00482B95" w:rsidP="00782C49">
      <w:pPr>
        <w:pStyle w:val="Default"/>
        <w:jc w:val="both"/>
      </w:pPr>
    </w:p>
    <w:p w14:paraId="1D4F5B07" w14:textId="3D9F6831" w:rsidR="008E2DE0" w:rsidRDefault="008E2DE0" w:rsidP="00782C49">
      <w:pPr>
        <w:pStyle w:val="Default"/>
        <w:jc w:val="both"/>
      </w:pPr>
      <w:bookmarkStart w:id="0" w:name="_Hlk122512632"/>
      <w:r w:rsidRPr="0063501A">
        <w:t xml:space="preserve">The Illinois Community College Board </w:t>
      </w:r>
      <w:r w:rsidR="0063501A" w:rsidRPr="0063501A">
        <w:t xml:space="preserve">(ICCB) invites community colleges to </w:t>
      </w:r>
      <w:r w:rsidR="00782C49">
        <w:t>participate</w:t>
      </w:r>
      <w:r w:rsidR="0063501A" w:rsidRPr="0063501A">
        <w:t xml:space="preserve"> in the </w:t>
      </w:r>
      <w:r w:rsidR="0063501A" w:rsidRPr="005E39B4">
        <w:rPr>
          <w:b/>
          <w:bCs/>
        </w:rPr>
        <w:t xml:space="preserve">Developmental Education Reform Act (DERA) </w:t>
      </w:r>
      <w:r w:rsidR="005E39B4" w:rsidRPr="005E39B4">
        <w:rPr>
          <w:b/>
          <w:bCs/>
        </w:rPr>
        <w:t>I</w:t>
      </w:r>
      <w:r w:rsidR="0063501A" w:rsidRPr="005E39B4">
        <w:rPr>
          <w:b/>
          <w:bCs/>
        </w:rPr>
        <w:t xml:space="preserve">mplementation </w:t>
      </w:r>
      <w:r w:rsidR="005E39B4" w:rsidRPr="005E39B4">
        <w:rPr>
          <w:b/>
          <w:bCs/>
        </w:rPr>
        <w:t>P</w:t>
      </w:r>
      <w:r w:rsidR="0063501A" w:rsidRPr="005E39B4">
        <w:rPr>
          <w:b/>
          <w:bCs/>
        </w:rPr>
        <w:t>roject</w:t>
      </w:r>
      <w:r w:rsidR="0063501A" w:rsidRPr="0063501A">
        <w:t xml:space="preserve"> by applying for grants</w:t>
      </w:r>
      <w:r w:rsidR="00D64944">
        <w:t>, which are GATA-exempt (as noted on the title page),</w:t>
      </w:r>
      <w:r w:rsidR="0063501A" w:rsidRPr="0063501A">
        <w:t xml:space="preserve"> up to $100,000 per institution.  </w:t>
      </w:r>
      <w:r w:rsidR="005E39B4" w:rsidRPr="0063501A">
        <w:t xml:space="preserve">ICCB will fund a maximum of $700,000 </w:t>
      </w:r>
      <w:r w:rsidR="005E39B4">
        <w:t xml:space="preserve">to selected community colleges to </w:t>
      </w:r>
      <w:r w:rsidR="005E39B4" w:rsidRPr="0063501A">
        <w:t xml:space="preserve">incentivize the convening of </w:t>
      </w:r>
      <w:r w:rsidR="005E39B4">
        <w:t xml:space="preserve">individual campus level implementation of DERA requirements and </w:t>
      </w:r>
      <w:r w:rsidR="005E39B4" w:rsidRPr="0063501A">
        <w:t xml:space="preserve">regional </w:t>
      </w:r>
      <w:r w:rsidR="005E39B4">
        <w:t xml:space="preserve">communities of practice focused on DERA implementation.  </w:t>
      </w:r>
      <w:r w:rsidRPr="0063501A">
        <w:t xml:space="preserve">DERA, as part of Illinois Public Act 101-0654, was signed into law in March 2021. </w:t>
      </w:r>
    </w:p>
    <w:p w14:paraId="34712F8C" w14:textId="7539CA53" w:rsidR="005E39B4" w:rsidRDefault="005E39B4" w:rsidP="00782C49">
      <w:pPr>
        <w:pStyle w:val="Default"/>
        <w:jc w:val="both"/>
      </w:pPr>
    </w:p>
    <w:p w14:paraId="292A8789" w14:textId="14E7498E" w:rsidR="00CD33C6" w:rsidRDefault="00782C49" w:rsidP="00782C49">
      <w:pPr>
        <w:pStyle w:val="Default"/>
        <w:jc w:val="both"/>
      </w:pPr>
      <w:r>
        <w:t xml:space="preserve">This project is designed to assist and </w:t>
      </w:r>
      <w:r w:rsidR="00CD33C6">
        <w:t>support</w:t>
      </w:r>
      <w:r w:rsidR="00CD33C6" w:rsidRPr="0063501A">
        <w:t xml:space="preserve"> colleges in scaling equitable, evidence-based models of developmental education reform</w:t>
      </w:r>
      <w:r>
        <w:t>, based upon DERA requirements</w:t>
      </w:r>
      <w:r w:rsidR="00CD33C6" w:rsidRPr="0063501A">
        <w:t xml:space="preserve"> and to address </w:t>
      </w:r>
      <w:r w:rsidR="003808E7">
        <w:t xml:space="preserve">specific </w:t>
      </w:r>
      <w:r w:rsidR="00CD33C6" w:rsidRPr="0063501A">
        <w:t xml:space="preserve">implementation </w:t>
      </w:r>
      <w:r w:rsidR="003808E7">
        <w:t xml:space="preserve">challenges focused </w:t>
      </w:r>
      <w:r w:rsidR="005E39B4">
        <w:t>on</w:t>
      </w:r>
      <w:r w:rsidR="003808E7">
        <w:t xml:space="preserve"> multiple measures placement. </w:t>
      </w:r>
    </w:p>
    <w:p w14:paraId="582197BA" w14:textId="77777777" w:rsidR="00CD33C6" w:rsidRDefault="00CD33C6" w:rsidP="00782C49">
      <w:pPr>
        <w:pStyle w:val="Default"/>
        <w:jc w:val="both"/>
      </w:pPr>
    </w:p>
    <w:p w14:paraId="5CD171C0" w14:textId="10DE4508" w:rsidR="003808E7" w:rsidRDefault="003808E7" w:rsidP="00782C49">
      <w:pPr>
        <w:pStyle w:val="Default"/>
        <w:jc w:val="both"/>
        <w:rPr>
          <w:b/>
          <w:bCs/>
        </w:rPr>
      </w:pPr>
      <w:r>
        <w:rPr>
          <w:b/>
          <w:bCs/>
        </w:rPr>
        <w:t>B.  Eligible Applicants.</w:t>
      </w:r>
    </w:p>
    <w:p w14:paraId="3A0AFEF3" w14:textId="77777777" w:rsidR="00482B95" w:rsidRDefault="00482B95" w:rsidP="00782C49">
      <w:pPr>
        <w:pStyle w:val="Default"/>
        <w:jc w:val="both"/>
        <w:rPr>
          <w:b/>
          <w:bCs/>
        </w:rPr>
      </w:pPr>
    </w:p>
    <w:p w14:paraId="720883B2" w14:textId="31A6C1FB" w:rsidR="003808E7" w:rsidRDefault="003808E7" w:rsidP="00782C49">
      <w:pPr>
        <w:pStyle w:val="Default"/>
        <w:numPr>
          <w:ilvl w:val="0"/>
          <w:numId w:val="38"/>
        </w:numPr>
        <w:jc w:val="both"/>
      </w:pPr>
      <w:r w:rsidRPr="003808E7">
        <w:t xml:space="preserve">Illinois </w:t>
      </w:r>
      <w:r w:rsidR="00554A70">
        <w:t xml:space="preserve">Public </w:t>
      </w:r>
      <w:r w:rsidRPr="003808E7">
        <w:t>Community Colleges</w:t>
      </w:r>
    </w:p>
    <w:p w14:paraId="3E695594" w14:textId="1E930B32" w:rsidR="00554A70" w:rsidRPr="003808E7" w:rsidRDefault="00554A70" w:rsidP="00782C49">
      <w:pPr>
        <w:pStyle w:val="Default"/>
        <w:numPr>
          <w:ilvl w:val="0"/>
          <w:numId w:val="38"/>
        </w:numPr>
        <w:jc w:val="both"/>
      </w:pPr>
      <w:r>
        <w:t xml:space="preserve">Consortia of Illinois Public Community Colleges (note that consortia applicants are still limited to a maximum grant amount of $100,000).  One college must be designated </w:t>
      </w:r>
      <w:r w:rsidR="00F607FA">
        <w:t xml:space="preserve">both </w:t>
      </w:r>
      <w:r>
        <w:t xml:space="preserve">as the lead college and fiscal agent. </w:t>
      </w:r>
    </w:p>
    <w:p w14:paraId="07515591" w14:textId="76280F68" w:rsidR="003808E7" w:rsidRDefault="003808E7" w:rsidP="00782C49">
      <w:pPr>
        <w:pStyle w:val="Default"/>
        <w:jc w:val="both"/>
      </w:pPr>
    </w:p>
    <w:p w14:paraId="79E3EED5" w14:textId="3777E355" w:rsidR="003808E7" w:rsidRPr="003808E7" w:rsidRDefault="003808E7" w:rsidP="00782C49">
      <w:pPr>
        <w:pStyle w:val="Default"/>
        <w:jc w:val="both"/>
        <w:rPr>
          <w:b/>
          <w:bCs/>
        </w:rPr>
      </w:pPr>
      <w:r w:rsidRPr="003808E7">
        <w:rPr>
          <w:b/>
          <w:bCs/>
        </w:rPr>
        <w:t xml:space="preserve">C. </w:t>
      </w:r>
      <w:r>
        <w:rPr>
          <w:b/>
          <w:bCs/>
        </w:rPr>
        <w:t>Project</w:t>
      </w:r>
      <w:r w:rsidRPr="003808E7">
        <w:rPr>
          <w:b/>
          <w:bCs/>
        </w:rPr>
        <w:t xml:space="preserve"> Objectives</w:t>
      </w:r>
    </w:p>
    <w:p w14:paraId="288BA8FA" w14:textId="77777777" w:rsidR="00482B95" w:rsidRDefault="00482B95" w:rsidP="00782C49">
      <w:pPr>
        <w:pStyle w:val="CommentText"/>
        <w:rPr>
          <w:rFonts w:ascii="Times New Roman" w:hAnsi="Times New Roman" w:cs="Times New Roman"/>
          <w:sz w:val="24"/>
          <w:szCs w:val="24"/>
        </w:rPr>
      </w:pPr>
    </w:p>
    <w:p w14:paraId="21B02156" w14:textId="2266DACE" w:rsidR="008E2DE0" w:rsidRPr="0063501A" w:rsidRDefault="008E2DE0" w:rsidP="00782C49">
      <w:pPr>
        <w:pStyle w:val="CommentText"/>
        <w:rPr>
          <w:rFonts w:ascii="Times New Roman" w:hAnsi="Times New Roman" w:cs="Times New Roman"/>
          <w:sz w:val="24"/>
          <w:szCs w:val="24"/>
        </w:rPr>
      </w:pPr>
      <w:r w:rsidRPr="0063501A">
        <w:rPr>
          <w:rFonts w:ascii="Times New Roman" w:hAnsi="Times New Roman" w:cs="Times New Roman"/>
          <w:sz w:val="24"/>
          <w:szCs w:val="24"/>
        </w:rPr>
        <w:t xml:space="preserve">The objectives of this grant are intended to support colleges as they come into full compliance with the DERA law.  </w:t>
      </w:r>
      <w:r w:rsidR="00554A70" w:rsidRPr="0063501A">
        <w:rPr>
          <w:rFonts w:ascii="Times New Roman" w:hAnsi="Times New Roman" w:cs="Times New Roman"/>
          <w:sz w:val="24"/>
          <w:szCs w:val="24"/>
        </w:rPr>
        <w:t xml:space="preserve">The expectation is that applicants will propose activities aligning with statewide priorities around developmental education reform and support </w:t>
      </w:r>
      <w:r w:rsidR="00554A70">
        <w:rPr>
          <w:rFonts w:ascii="Times New Roman" w:hAnsi="Times New Roman" w:cs="Times New Roman"/>
          <w:sz w:val="24"/>
          <w:szCs w:val="24"/>
        </w:rPr>
        <w:t xml:space="preserve">partners in their efforts to meet the requirements of DERA. </w:t>
      </w:r>
      <w:r w:rsidR="003808E7">
        <w:rPr>
          <w:rFonts w:ascii="Times New Roman" w:hAnsi="Times New Roman" w:cs="Times New Roman"/>
          <w:sz w:val="24"/>
          <w:szCs w:val="24"/>
        </w:rPr>
        <w:t>Grantees who are selected for funding will be required to</w:t>
      </w:r>
      <w:r w:rsidR="00554A70">
        <w:rPr>
          <w:rFonts w:ascii="Times New Roman" w:hAnsi="Times New Roman" w:cs="Times New Roman"/>
          <w:sz w:val="24"/>
          <w:szCs w:val="24"/>
        </w:rPr>
        <w:t xml:space="preserve"> engage in</w:t>
      </w:r>
      <w:r w:rsidRPr="0063501A">
        <w:rPr>
          <w:rFonts w:ascii="Times New Roman" w:hAnsi="Times New Roman" w:cs="Times New Roman"/>
          <w:sz w:val="24"/>
          <w:szCs w:val="24"/>
        </w:rPr>
        <w:t xml:space="preserve">:  </w:t>
      </w:r>
    </w:p>
    <w:p w14:paraId="7CFBA057" w14:textId="77777777" w:rsidR="008E2DE0" w:rsidRPr="0063501A" w:rsidRDefault="008E2DE0" w:rsidP="00782C49">
      <w:pPr>
        <w:pStyle w:val="CommentText"/>
        <w:rPr>
          <w:rFonts w:ascii="Times New Roman" w:hAnsi="Times New Roman" w:cs="Times New Roman"/>
          <w:sz w:val="24"/>
          <w:szCs w:val="24"/>
        </w:rPr>
      </w:pPr>
      <w:r w:rsidRPr="0063501A">
        <w:rPr>
          <w:rFonts w:ascii="Times New Roman" w:hAnsi="Times New Roman" w:cs="Times New Roman"/>
          <w:sz w:val="24"/>
          <w:szCs w:val="24"/>
        </w:rPr>
        <w:t xml:space="preserve"> </w:t>
      </w:r>
    </w:p>
    <w:p w14:paraId="56D22E9B" w14:textId="71952485" w:rsidR="008E2DE0" w:rsidRPr="00782C49" w:rsidRDefault="00782C49" w:rsidP="00782C49">
      <w:pPr>
        <w:pStyle w:val="Default"/>
        <w:numPr>
          <w:ilvl w:val="0"/>
          <w:numId w:val="39"/>
        </w:numPr>
        <w:jc w:val="both"/>
        <w:rPr>
          <w:u w:val="single"/>
        </w:rPr>
      </w:pPr>
      <w:r w:rsidRPr="00782C49">
        <w:rPr>
          <w:u w:val="single"/>
        </w:rPr>
        <w:t>Individual Campus Level Activities:</w:t>
      </w:r>
      <w:r w:rsidRPr="00782C49">
        <w:t xml:space="preserve">  </w:t>
      </w:r>
      <w:r w:rsidR="008E2DE0" w:rsidRPr="00782C49">
        <w:t xml:space="preserve">Support </w:t>
      </w:r>
      <w:r w:rsidR="003808E7" w:rsidRPr="00782C49">
        <w:t xml:space="preserve">their individual </w:t>
      </w:r>
      <w:r w:rsidR="008E2DE0" w:rsidRPr="00782C49">
        <w:t>campus-level efforts to scale evidence-based developmental education models</w:t>
      </w:r>
      <w:r w:rsidR="003808E7" w:rsidRPr="00782C49">
        <w:t xml:space="preserve"> and to fully implement DERA Act requirements, including the use of the </w:t>
      </w:r>
      <w:hyperlink r:id="rId10" w:history="1">
        <w:r w:rsidR="003808E7" w:rsidRPr="002B2279">
          <w:rPr>
            <w:rStyle w:val="Hyperlink"/>
          </w:rPr>
          <w:t>multiple measures framework</w:t>
        </w:r>
      </w:hyperlink>
      <w:r w:rsidR="003808E7" w:rsidRPr="00782C49">
        <w:t xml:space="preserve"> as approved by the Presidents in June of 2018 (and any subsequent revisions to those measures). </w:t>
      </w:r>
    </w:p>
    <w:p w14:paraId="359F2AA7" w14:textId="77777777" w:rsidR="00554A70" w:rsidRDefault="00554A70" w:rsidP="00554A70">
      <w:pPr>
        <w:pStyle w:val="Default"/>
        <w:ind w:left="720"/>
        <w:jc w:val="both"/>
        <w:rPr>
          <w:u w:val="single"/>
        </w:rPr>
      </w:pPr>
    </w:p>
    <w:p w14:paraId="2BDACC11" w14:textId="0A06DA55" w:rsidR="009F6A8B" w:rsidRPr="00554A70" w:rsidRDefault="00782C49" w:rsidP="00782C49">
      <w:pPr>
        <w:pStyle w:val="Default"/>
        <w:numPr>
          <w:ilvl w:val="0"/>
          <w:numId w:val="39"/>
        </w:numPr>
        <w:jc w:val="both"/>
        <w:rPr>
          <w:u w:val="single"/>
        </w:rPr>
      </w:pPr>
      <w:r w:rsidRPr="00782C49">
        <w:rPr>
          <w:u w:val="single"/>
        </w:rPr>
        <w:t xml:space="preserve">Collaborative </w:t>
      </w:r>
      <w:r w:rsidR="00A07895">
        <w:rPr>
          <w:u w:val="single"/>
        </w:rPr>
        <w:t>Partner College</w:t>
      </w:r>
      <w:r w:rsidR="00A07895" w:rsidRPr="00782C49">
        <w:rPr>
          <w:u w:val="single"/>
        </w:rPr>
        <w:t xml:space="preserve"> </w:t>
      </w:r>
      <w:r w:rsidRPr="00782C49">
        <w:rPr>
          <w:u w:val="single"/>
        </w:rPr>
        <w:t>Activities:</w:t>
      </w:r>
      <w:r w:rsidRPr="00782C49">
        <w:t xml:space="preserve">  </w:t>
      </w:r>
      <w:r w:rsidR="008E2DE0" w:rsidRPr="00782C49">
        <w:t xml:space="preserve">Convene communities of practice to create collaboration </w:t>
      </w:r>
      <w:r w:rsidR="00A919C9" w:rsidRPr="00782C49">
        <w:t xml:space="preserve">opportunities </w:t>
      </w:r>
      <w:r w:rsidR="008E2DE0" w:rsidRPr="00782C49">
        <w:t>on developmental education strategies and execution</w:t>
      </w:r>
      <w:r w:rsidR="00A919C9" w:rsidRPr="00782C49">
        <w:t xml:space="preserve"> across partner community colleges</w:t>
      </w:r>
      <w:r w:rsidR="008E2DE0" w:rsidRPr="00782C49">
        <w:t xml:space="preserve">. </w:t>
      </w:r>
      <w:bookmarkEnd w:id="0"/>
    </w:p>
    <w:p w14:paraId="1AAA00F7" w14:textId="77777777" w:rsidR="00554A70" w:rsidRDefault="00554A70" w:rsidP="00554A70">
      <w:pPr>
        <w:pStyle w:val="ListParagraph"/>
        <w:rPr>
          <w:u w:val="single"/>
        </w:rPr>
      </w:pPr>
    </w:p>
    <w:p w14:paraId="6CFD45DF" w14:textId="3BF9F5F3" w:rsidR="00554A70" w:rsidRPr="00554A70" w:rsidRDefault="00554A70" w:rsidP="00554A70">
      <w:pPr>
        <w:pStyle w:val="Default"/>
        <w:jc w:val="both"/>
        <w:rPr>
          <w:b/>
          <w:bCs/>
          <w:i/>
          <w:iCs/>
        </w:rPr>
      </w:pPr>
      <w:r>
        <w:rPr>
          <w:b/>
          <w:bCs/>
          <w:i/>
          <w:iCs/>
        </w:rPr>
        <w:t>To be considered for funding, c</w:t>
      </w:r>
      <w:r w:rsidRPr="00554A70">
        <w:rPr>
          <w:b/>
          <w:bCs/>
          <w:i/>
          <w:iCs/>
        </w:rPr>
        <w:t xml:space="preserve">olleges must include activities in both </w:t>
      </w:r>
      <w:r>
        <w:rPr>
          <w:b/>
          <w:bCs/>
          <w:i/>
          <w:iCs/>
        </w:rPr>
        <w:t xml:space="preserve">project </w:t>
      </w:r>
      <w:r w:rsidRPr="00554A70">
        <w:rPr>
          <w:b/>
          <w:bCs/>
          <w:i/>
          <w:iCs/>
        </w:rPr>
        <w:t>areas.</w:t>
      </w:r>
    </w:p>
    <w:p w14:paraId="70AA9E57" w14:textId="77777777" w:rsidR="00782C49" w:rsidRPr="0063501A" w:rsidRDefault="00782C49" w:rsidP="00782C49">
      <w:pPr>
        <w:pStyle w:val="ListParagraph"/>
        <w:ind w:left="360"/>
        <w:rPr>
          <w:rFonts w:ascii="Times New Roman" w:hAnsi="Times New Roman" w:cs="Times New Roman"/>
          <w:szCs w:val="24"/>
        </w:rPr>
      </w:pPr>
    </w:p>
    <w:p w14:paraId="746F92A2" w14:textId="77777777" w:rsidR="008E2252" w:rsidRPr="0063501A" w:rsidRDefault="003336E1" w:rsidP="00782C49">
      <w:pPr>
        <w:pStyle w:val="Default"/>
        <w:jc w:val="both"/>
        <w:rPr>
          <w:b/>
        </w:rPr>
      </w:pPr>
      <w:r w:rsidRPr="0063501A">
        <w:rPr>
          <w:b/>
        </w:rPr>
        <w:t>D</w:t>
      </w:r>
      <w:r w:rsidR="009F6A8B" w:rsidRPr="0063501A">
        <w:rPr>
          <w:b/>
        </w:rPr>
        <w:t xml:space="preserve">.  </w:t>
      </w:r>
      <w:r w:rsidR="00B62C74" w:rsidRPr="0063501A">
        <w:rPr>
          <w:b/>
        </w:rPr>
        <w:t>Example Program Activities</w:t>
      </w:r>
    </w:p>
    <w:p w14:paraId="7759473C" w14:textId="77777777" w:rsidR="009F6A8B" w:rsidRPr="0063501A" w:rsidRDefault="009F6A8B" w:rsidP="00782C49">
      <w:pPr>
        <w:pStyle w:val="Default"/>
        <w:jc w:val="both"/>
        <w:rPr>
          <w:b/>
        </w:rPr>
      </w:pPr>
    </w:p>
    <w:p w14:paraId="370EC8B3" w14:textId="5A1C1498" w:rsidR="009F6A8B" w:rsidRPr="0063501A" w:rsidRDefault="00A919C9" w:rsidP="00554A70">
      <w:pPr>
        <w:pStyle w:val="Default"/>
        <w:jc w:val="both"/>
      </w:pPr>
      <w:r>
        <w:t>Sample</w:t>
      </w:r>
      <w:r w:rsidR="004B4F79" w:rsidRPr="0063501A">
        <w:t xml:space="preserve"> may include but are not limited to:</w:t>
      </w:r>
    </w:p>
    <w:p w14:paraId="4D365743" w14:textId="77777777" w:rsidR="008E2252" w:rsidRPr="0063501A" w:rsidRDefault="009F6A8B" w:rsidP="00782C49">
      <w:pPr>
        <w:pStyle w:val="Default"/>
        <w:jc w:val="both"/>
      </w:pPr>
      <w:r w:rsidRPr="0063501A">
        <w:rPr>
          <w:b/>
        </w:rPr>
        <w:tab/>
        <w:t xml:space="preserve"> </w:t>
      </w:r>
    </w:p>
    <w:p w14:paraId="6193516B" w14:textId="05FC9CB6" w:rsidR="00A919C9" w:rsidRPr="00782C49" w:rsidRDefault="00A919C9" w:rsidP="00782C49">
      <w:pPr>
        <w:pStyle w:val="Default"/>
        <w:jc w:val="both"/>
        <w:rPr>
          <w:u w:val="single"/>
        </w:rPr>
      </w:pPr>
      <w:r w:rsidRPr="00782C49">
        <w:rPr>
          <w:u w:val="single"/>
        </w:rPr>
        <w:t>Individual Campus Level Activities:</w:t>
      </w:r>
    </w:p>
    <w:p w14:paraId="4D469FD2" w14:textId="6DE97310" w:rsidR="00A919C9" w:rsidRDefault="00A919C9" w:rsidP="00782C49">
      <w:pPr>
        <w:pStyle w:val="Default"/>
        <w:numPr>
          <w:ilvl w:val="0"/>
          <w:numId w:val="3"/>
        </w:numPr>
        <w:jc w:val="both"/>
      </w:pPr>
      <w:r>
        <w:lastRenderedPageBreak/>
        <w:t>Conven</w:t>
      </w:r>
      <w:r w:rsidR="00E12DD5">
        <w:t xml:space="preserve">e </w:t>
      </w:r>
      <w:r>
        <w:t>appropriate stakeholders on campus to examine current developmental education practices and policies</w:t>
      </w:r>
      <w:r w:rsidR="00554A70">
        <w:t>.</w:t>
      </w:r>
    </w:p>
    <w:p w14:paraId="3E26468E" w14:textId="4E896C2F" w:rsidR="00A919C9" w:rsidRDefault="00A919C9" w:rsidP="00782C49">
      <w:pPr>
        <w:pStyle w:val="Default"/>
        <w:numPr>
          <w:ilvl w:val="0"/>
          <w:numId w:val="3"/>
        </w:numPr>
        <w:jc w:val="both"/>
      </w:pPr>
      <w:r>
        <w:t xml:space="preserve">Review data and metrics related to current developmental education practices and policies, </w:t>
      </w:r>
      <w:r w:rsidR="00554A70">
        <w:t>such as</w:t>
      </w:r>
      <w:r>
        <w:t xml:space="preserve"> disaggregated equity data, completion and retention data, advancement data, barriers to success, gateway course success data, etc.</w:t>
      </w:r>
    </w:p>
    <w:p w14:paraId="64F9A306" w14:textId="4C7841E6" w:rsidR="00A919C9" w:rsidRDefault="00A919C9" w:rsidP="00782C49">
      <w:pPr>
        <w:pStyle w:val="Default"/>
        <w:numPr>
          <w:ilvl w:val="0"/>
          <w:numId w:val="3"/>
        </w:numPr>
        <w:jc w:val="both"/>
      </w:pPr>
      <w:r>
        <w:t xml:space="preserve">Set benchmarks and targets </w:t>
      </w:r>
      <w:r w:rsidR="00E6604D">
        <w:t>for data</w:t>
      </w:r>
      <w:r>
        <w:t xml:space="preserve"> and metrics as appropriate</w:t>
      </w:r>
      <w:r w:rsidR="00554A70">
        <w:t>.</w:t>
      </w:r>
    </w:p>
    <w:p w14:paraId="28D3010D" w14:textId="1AB7E218" w:rsidR="00A919C9" w:rsidRDefault="00A919C9" w:rsidP="00782C49">
      <w:pPr>
        <w:pStyle w:val="Default"/>
        <w:numPr>
          <w:ilvl w:val="0"/>
          <w:numId w:val="3"/>
        </w:numPr>
        <w:jc w:val="both"/>
      </w:pPr>
      <w:r>
        <w:t>Work with campus level stakeholders to update, revise, expand, and otherwise scale existing evidence based best practices that positively impact developmental education metrics</w:t>
      </w:r>
      <w:r w:rsidR="00554A70">
        <w:t>.</w:t>
      </w:r>
    </w:p>
    <w:p w14:paraId="10679667" w14:textId="51BEA93E" w:rsidR="00A919C9" w:rsidRDefault="00A919C9" w:rsidP="00782C49">
      <w:pPr>
        <w:pStyle w:val="Default"/>
        <w:numPr>
          <w:ilvl w:val="0"/>
          <w:numId w:val="3"/>
        </w:numPr>
        <w:jc w:val="both"/>
      </w:pPr>
      <w:r>
        <w:t>Examine and implement new evidence-based practices that positively impact developmental education metrics.</w:t>
      </w:r>
    </w:p>
    <w:p w14:paraId="1A6F991A" w14:textId="7EA1A1A1" w:rsidR="002B2279" w:rsidRDefault="002B2279" w:rsidP="00782C49">
      <w:pPr>
        <w:pStyle w:val="Default"/>
        <w:numPr>
          <w:ilvl w:val="0"/>
          <w:numId w:val="3"/>
        </w:numPr>
        <w:jc w:val="both"/>
      </w:pPr>
      <w:r>
        <w:t>Work with external partners to assist with DERA implementation.</w:t>
      </w:r>
    </w:p>
    <w:p w14:paraId="3EE8956C" w14:textId="77777777" w:rsidR="00A919C9" w:rsidRDefault="00A919C9" w:rsidP="00782C49">
      <w:pPr>
        <w:pStyle w:val="Default"/>
        <w:jc w:val="both"/>
      </w:pPr>
    </w:p>
    <w:p w14:paraId="7E2FE93E" w14:textId="2965BBF6" w:rsidR="00A919C9" w:rsidRPr="00782C49" w:rsidRDefault="00A919C9" w:rsidP="00782C49">
      <w:pPr>
        <w:pStyle w:val="Default"/>
        <w:jc w:val="both"/>
        <w:rPr>
          <w:u w:val="single"/>
        </w:rPr>
      </w:pPr>
      <w:r w:rsidRPr="00782C49">
        <w:rPr>
          <w:u w:val="single"/>
        </w:rPr>
        <w:t>Collaborative Regional Activities:</w:t>
      </w:r>
    </w:p>
    <w:p w14:paraId="09ADF110" w14:textId="4D7FFE19" w:rsidR="00C4141A" w:rsidRPr="00554A70" w:rsidRDefault="00A919C9" w:rsidP="00782C49">
      <w:pPr>
        <w:pStyle w:val="ListParagraph"/>
        <w:numPr>
          <w:ilvl w:val="0"/>
          <w:numId w:val="3"/>
        </w:numPr>
        <w:rPr>
          <w:rFonts w:ascii="Times New Roman" w:hAnsi="Times New Roman" w:cs="Times New Roman"/>
          <w:color w:val="000000"/>
          <w:szCs w:val="24"/>
        </w:rPr>
      </w:pPr>
      <w:r w:rsidRPr="00A919C9">
        <w:rPr>
          <w:rFonts w:ascii="Times New Roman" w:hAnsi="Times New Roman" w:cs="Times New Roman"/>
        </w:rPr>
        <w:t xml:space="preserve">Convene and support a </w:t>
      </w:r>
      <w:r>
        <w:rPr>
          <w:rFonts w:ascii="Times New Roman" w:hAnsi="Times New Roman" w:cs="Times New Roman"/>
        </w:rPr>
        <w:t xml:space="preserve">community of practice focused on </w:t>
      </w:r>
      <w:r w:rsidR="003B1611" w:rsidRPr="00A919C9">
        <w:rPr>
          <w:rFonts w:ascii="Times New Roman" w:hAnsi="Times New Roman" w:cs="Times New Roman"/>
        </w:rPr>
        <w:t xml:space="preserve">scaling </w:t>
      </w:r>
      <w:r>
        <w:rPr>
          <w:rFonts w:ascii="Times New Roman" w:hAnsi="Times New Roman" w:cs="Times New Roman"/>
        </w:rPr>
        <w:t xml:space="preserve">DERA related </w:t>
      </w:r>
      <w:r w:rsidR="003B1611" w:rsidRPr="00A919C9">
        <w:rPr>
          <w:rFonts w:ascii="Times New Roman" w:hAnsi="Times New Roman" w:cs="Times New Roman"/>
        </w:rPr>
        <w:t>developmental education reform</w:t>
      </w:r>
      <w:r>
        <w:rPr>
          <w:rFonts w:ascii="Times New Roman" w:hAnsi="Times New Roman" w:cs="Times New Roman"/>
        </w:rPr>
        <w:t xml:space="preserve"> and placement requirements. </w:t>
      </w:r>
    </w:p>
    <w:p w14:paraId="5BA49926" w14:textId="4243DFF8" w:rsidR="00554A70" w:rsidRDefault="00554A70" w:rsidP="00554A70">
      <w:pPr>
        <w:pStyle w:val="ListParagraph"/>
        <w:numPr>
          <w:ilvl w:val="0"/>
          <w:numId w:val="3"/>
        </w:numPr>
        <w:rPr>
          <w:rFonts w:ascii="Times New Roman" w:hAnsi="Times New Roman" w:cs="Times New Roman"/>
          <w:szCs w:val="24"/>
        </w:rPr>
      </w:pPr>
      <w:r w:rsidRPr="0063501A">
        <w:rPr>
          <w:rFonts w:ascii="Times New Roman" w:hAnsi="Times New Roman" w:cs="Times New Roman"/>
          <w:szCs w:val="24"/>
        </w:rPr>
        <w:t xml:space="preserve">Review DERA submitted reports of </w:t>
      </w:r>
      <w:r>
        <w:rPr>
          <w:rFonts w:ascii="Times New Roman" w:hAnsi="Times New Roman" w:cs="Times New Roman"/>
          <w:szCs w:val="24"/>
        </w:rPr>
        <w:t>partners</w:t>
      </w:r>
      <w:r w:rsidRPr="0063501A">
        <w:rPr>
          <w:rFonts w:ascii="Times New Roman" w:hAnsi="Times New Roman" w:cs="Times New Roman"/>
          <w:szCs w:val="24"/>
        </w:rPr>
        <w:t xml:space="preserve"> to identify areas of strengths and weaknesses and </w:t>
      </w:r>
      <w:r>
        <w:rPr>
          <w:rFonts w:ascii="Times New Roman" w:hAnsi="Times New Roman" w:cs="Times New Roman"/>
          <w:szCs w:val="24"/>
        </w:rPr>
        <w:t xml:space="preserve">to </w:t>
      </w:r>
      <w:r w:rsidRPr="0063501A">
        <w:rPr>
          <w:rFonts w:ascii="Times New Roman" w:hAnsi="Times New Roman" w:cs="Times New Roman"/>
          <w:szCs w:val="24"/>
        </w:rPr>
        <w:t>identify gaps in approaches.</w:t>
      </w:r>
    </w:p>
    <w:p w14:paraId="6627D5AF" w14:textId="77777777" w:rsidR="00554A70" w:rsidRDefault="00554A70" w:rsidP="00554A70">
      <w:pPr>
        <w:pStyle w:val="ListParagraph"/>
        <w:numPr>
          <w:ilvl w:val="0"/>
          <w:numId w:val="3"/>
        </w:numPr>
        <w:rPr>
          <w:rFonts w:ascii="Times New Roman" w:hAnsi="Times New Roman" w:cs="Times New Roman"/>
          <w:szCs w:val="24"/>
        </w:rPr>
      </w:pPr>
      <w:r w:rsidRPr="00554A70">
        <w:rPr>
          <w:rFonts w:ascii="Times New Roman" w:hAnsi="Times New Roman" w:cs="Times New Roman"/>
          <w:szCs w:val="24"/>
        </w:rPr>
        <w:t xml:space="preserve">Based on review of the DERA reports and other resources, evaluate needs for implementing effective developmental education models across their respective regions. </w:t>
      </w:r>
    </w:p>
    <w:p w14:paraId="5B53EF83" w14:textId="19301F27" w:rsidR="00554A70" w:rsidRPr="00554A70" w:rsidRDefault="00554A70" w:rsidP="00554A70">
      <w:pPr>
        <w:pStyle w:val="ListParagraph"/>
        <w:numPr>
          <w:ilvl w:val="0"/>
          <w:numId w:val="3"/>
        </w:numPr>
        <w:rPr>
          <w:rFonts w:ascii="Times New Roman" w:hAnsi="Times New Roman" w:cs="Times New Roman"/>
          <w:szCs w:val="24"/>
        </w:rPr>
      </w:pPr>
      <w:r w:rsidRPr="00554A70">
        <w:rPr>
          <w:rFonts w:ascii="Times New Roman" w:hAnsi="Times New Roman" w:cs="Times New Roman"/>
          <w:szCs w:val="24"/>
        </w:rPr>
        <w:t xml:space="preserve">Provide input to the ICCB and its partners in the development of resources to support these needs. </w:t>
      </w:r>
    </w:p>
    <w:p w14:paraId="48F7A39E" w14:textId="1CA45BDC" w:rsidR="005C7566" w:rsidRDefault="005C7566" w:rsidP="00782C49">
      <w:pPr>
        <w:pStyle w:val="Default"/>
        <w:numPr>
          <w:ilvl w:val="0"/>
          <w:numId w:val="3"/>
        </w:numPr>
        <w:jc w:val="both"/>
      </w:pPr>
      <w:r w:rsidRPr="0063501A">
        <w:t>Review and evaluate national and other state</w:t>
      </w:r>
      <w:r w:rsidR="00BF2D37" w:rsidRPr="0063501A">
        <w:t>s’</w:t>
      </w:r>
      <w:r w:rsidRPr="0063501A">
        <w:t xml:space="preserve"> efforts and models</w:t>
      </w:r>
      <w:r w:rsidR="0031052C" w:rsidRPr="0063501A">
        <w:t xml:space="preserve"> that may guide implementation in Illinois</w:t>
      </w:r>
      <w:r w:rsidR="00041279" w:rsidRPr="0063501A">
        <w:t>.</w:t>
      </w:r>
    </w:p>
    <w:p w14:paraId="6864B97F" w14:textId="232B606F" w:rsidR="002B2279" w:rsidRPr="0063501A" w:rsidRDefault="002B2279" w:rsidP="00782C49">
      <w:pPr>
        <w:pStyle w:val="Default"/>
        <w:numPr>
          <w:ilvl w:val="0"/>
          <w:numId w:val="3"/>
        </w:numPr>
        <w:jc w:val="both"/>
      </w:pPr>
      <w:r>
        <w:t>Work with external partners to help facilitate regional conversations.</w:t>
      </w:r>
    </w:p>
    <w:p w14:paraId="38205BD2" w14:textId="77777777" w:rsidR="005239BE" w:rsidRPr="0063501A" w:rsidRDefault="005239BE" w:rsidP="00782C49">
      <w:pPr>
        <w:pStyle w:val="Default"/>
        <w:jc w:val="both"/>
      </w:pPr>
    </w:p>
    <w:p w14:paraId="4C6F6A92" w14:textId="77777777" w:rsidR="00573A52" w:rsidRPr="0063501A" w:rsidRDefault="003336E1" w:rsidP="00782C49">
      <w:pPr>
        <w:pStyle w:val="Default"/>
        <w:jc w:val="both"/>
        <w:rPr>
          <w:b/>
        </w:rPr>
      </w:pPr>
      <w:r w:rsidRPr="0063501A">
        <w:rPr>
          <w:b/>
        </w:rPr>
        <w:t>E</w:t>
      </w:r>
      <w:r w:rsidR="00573A52" w:rsidRPr="0063501A">
        <w:rPr>
          <w:b/>
        </w:rPr>
        <w:t>. Application Package</w:t>
      </w:r>
    </w:p>
    <w:p w14:paraId="6958305D" w14:textId="77777777" w:rsidR="00573A52" w:rsidRPr="0063501A" w:rsidRDefault="00573A52" w:rsidP="00782C49">
      <w:pPr>
        <w:pStyle w:val="Default"/>
        <w:jc w:val="both"/>
      </w:pPr>
    </w:p>
    <w:p w14:paraId="690C3B67" w14:textId="5885561B" w:rsidR="00782C49" w:rsidRDefault="00B435DF" w:rsidP="00782C49">
      <w:pPr>
        <w:rPr>
          <w:rFonts w:ascii="Times New Roman" w:hAnsi="Times New Roman" w:cs="Times New Roman"/>
          <w:szCs w:val="24"/>
        </w:rPr>
      </w:pPr>
      <w:r w:rsidRPr="0063501A">
        <w:rPr>
          <w:rFonts w:ascii="Times New Roman" w:hAnsi="Times New Roman" w:cs="Times New Roman"/>
          <w:szCs w:val="24"/>
          <w:u w:val="single"/>
        </w:rPr>
        <w:t>This is a competitive process</w:t>
      </w:r>
      <w:r w:rsidRPr="0063501A">
        <w:rPr>
          <w:rFonts w:ascii="Times New Roman" w:hAnsi="Times New Roman" w:cs="Times New Roman"/>
          <w:szCs w:val="24"/>
        </w:rPr>
        <w:t>.</w:t>
      </w:r>
      <w:r w:rsidR="00315AFE" w:rsidRPr="0063501A">
        <w:rPr>
          <w:rFonts w:ascii="Times New Roman" w:hAnsi="Times New Roman" w:cs="Times New Roman"/>
          <w:szCs w:val="24"/>
        </w:rPr>
        <w:t xml:space="preserve"> </w:t>
      </w:r>
      <w:r w:rsidRPr="0063501A">
        <w:rPr>
          <w:rFonts w:ascii="Times New Roman" w:hAnsi="Times New Roman" w:cs="Times New Roman"/>
          <w:szCs w:val="24"/>
        </w:rPr>
        <w:t xml:space="preserve">All parts of the application package must be completed by the deadline </w:t>
      </w:r>
      <w:proofErr w:type="gramStart"/>
      <w:r w:rsidRPr="0063501A">
        <w:rPr>
          <w:rFonts w:ascii="Times New Roman" w:hAnsi="Times New Roman" w:cs="Times New Roman"/>
          <w:szCs w:val="24"/>
        </w:rPr>
        <w:t>in order to</w:t>
      </w:r>
      <w:proofErr w:type="gramEnd"/>
      <w:r w:rsidRPr="0063501A">
        <w:rPr>
          <w:rFonts w:ascii="Times New Roman" w:hAnsi="Times New Roman" w:cs="Times New Roman"/>
          <w:szCs w:val="24"/>
        </w:rPr>
        <w:t xml:space="preserve"> be considered.</w:t>
      </w:r>
      <w:r w:rsidR="00315AFE" w:rsidRPr="0063501A">
        <w:rPr>
          <w:rFonts w:ascii="Times New Roman" w:hAnsi="Times New Roman" w:cs="Times New Roman"/>
          <w:szCs w:val="24"/>
        </w:rPr>
        <w:t xml:space="preserve"> </w:t>
      </w:r>
      <w:r w:rsidR="00820586" w:rsidRPr="0063501A">
        <w:rPr>
          <w:rFonts w:ascii="Times New Roman" w:hAnsi="Times New Roman" w:cs="Times New Roman"/>
          <w:szCs w:val="24"/>
        </w:rPr>
        <w:t>A</w:t>
      </w:r>
      <w:r w:rsidRPr="0063501A">
        <w:rPr>
          <w:rFonts w:ascii="Times New Roman" w:hAnsi="Times New Roman" w:cs="Times New Roman"/>
          <w:szCs w:val="24"/>
        </w:rPr>
        <w:t>pplicants will not be notified if there are items that are missing from the application</w:t>
      </w:r>
      <w:r w:rsidR="00820586" w:rsidRPr="0063501A">
        <w:rPr>
          <w:rFonts w:ascii="Times New Roman" w:hAnsi="Times New Roman" w:cs="Times New Roman"/>
          <w:szCs w:val="24"/>
        </w:rPr>
        <w:t xml:space="preserve"> package</w:t>
      </w:r>
      <w:r w:rsidRPr="0063501A">
        <w:rPr>
          <w:rFonts w:ascii="Times New Roman" w:hAnsi="Times New Roman" w:cs="Times New Roman"/>
          <w:szCs w:val="24"/>
        </w:rPr>
        <w:t xml:space="preserve">. </w:t>
      </w:r>
      <w:r w:rsidR="00E12DD5" w:rsidRPr="0063501A">
        <w:rPr>
          <w:rFonts w:ascii="Times New Roman" w:hAnsi="Times New Roman" w:cs="Times New Roman"/>
          <w:szCs w:val="24"/>
        </w:rPr>
        <w:t xml:space="preserve">Applicants will receive a </w:t>
      </w:r>
      <w:r w:rsidR="00F607FA">
        <w:rPr>
          <w:rFonts w:ascii="Times New Roman" w:hAnsi="Times New Roman" w:cs="Times New Roman"/>
          <w:szCs w:val="24"/>
        </w:rPr>
        <w:t xml:space="preserve">notice of </w:t>
      </w:r>
      <w:r w:rsidR="00E12DD5" w:rsidRPr="0063501A">
        <w:rPr>
          <w:rFonts w:ascii="Times New Roman" w:hAnsi="Times New Roman" w:cs="Times New Roman"/>
          <w:szCs w:val="24"/>
        </w:rPr>
        <w:t xml:space="preserve">receipt of </w:t>
      </w:r>
      <w:r w:rsidR="00F607FA">
        <w:rPr>
          <w:rFonts w:ascii="Times New Roman" w:hAnsi="Times New Roman" w:cs="Times New Roman"/>
          <w:szCs w:val="24"/>
        </w:rPr>
        <w:t xml:space="preserve">the </w:t>
      </w:r>
      <w:r w:rsidR="00E12DD5" w:rsidRPr="0063501A">
        <w:rPr>
          <w:rFonts w:ascii="Times New Roman" w:hAnsi="Times New Roman" w:cs="Times New Roman"/>
          <w:szCs w:val="24"/>
        </w:rPr>
        <w:t>application package. Applicants</w:t>
      </w:r>
      <w:r w:rsidRPr="0063501A">
        <w:rPr>
          <w:rFonts w:ascii="Times New Roman" w:hAnsi="Times New Roman" w:cs="Times New Roman"/>
          <w:szCs w:val="24"/>
        </w:rPr>
        <w:t xml:space="preserve"> must use the templates </w:t>
      </w:r>
      <w:r w:rsidR="006648B9" w:rsidRPr="0063501A">
        <w:rPr>
          <w:rFonts w:ascii="Times New Roman" w:hAnsi="Times New Roman" w:cs="Times New Roman"/>
          <w:szCs w:val="24"/>
        </w:rPr>
        <w:t>provided and</w:t>
      </w:r>
      <w:r w:rsidR="00820586" w:rsidRPr="0063501A">
        <w:rPr>
          <w:rFonts w:ascii="Times New Roman" w:hAnsi="Times New Roman" w:cs="Times New Roman"/>
          <w:szCs w:val="24"/>
        </w:rPr>
        <w:t xml:space="preserve"> the application package must</w:t>
      </w:r>
      <w:r w:rsidRPr="0063501A">
        <w:rPr>
          <w:rFonts w:ascii="Times New Roman" w:hAnsi="Times New Roman" w:cs="Times New Roman"/>
          <w:szCs w:val="24"/>
        </w:rPr>
        <w:t xml:space="preserve"> be organized as listed below.</w:t>
      </w:r>
    </w:p>
    <w:p w14:paraId="77444B01" w14:textId="475E0E27" w:rsidR="00B435DF" w:rsidRPr="0063501A" w:rsidRDefault="00B435DF" w:rsidP="00782C49">
      <w:pPr>
        <w:rPr>
          <w:rFonts w:ascii="Times New Roman" w:hAnsi="Times New Roman" w:cs="Times New Roman"/>
          <w:szCs w:val="24"/>
        </w:rPr>
      </w:pPr>
    </w:p>
    <w:p w14:paraId="11FE62CC" w14:textId="64F98722" w:rsidR="00B435DF" w:rsidRPr="0063501A" w:rsidRDefault="00B435DF"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 xml:space="preserve">Application </w:t>
      </w:r>
    </w:p>
    <w:p w14:paraId="6720E248" w14:textId="583C6724" w:rsidR="00B435DF" w:rsidRPr="0063501A" w:rsidRDefault="00B435DF" w:rsidP="00782C49">
      <w:pPr>
        <w:pStyle w:val="ListParagraph"/>
        <w:ind w:left="360"/>
        <w:rPr>
          <w:rFonts w:ascii="Times New Roman" w:hAnsi="Times New Roman" w:cs="Times New Roman"/>
          <w:szCs w:val="24"/>
        </w:rPr>
      </w:pPr>
      <w:r w:rsidRPr="0063501A">
        <w:rPr>
          <w:rFonts w:ascii="Times New Roman" w:hAnsi="Times New Roman" w:cs="Times New Roman"/>
          <w:szCs w:val="24"/>
        </w:rPr>
        <w:t xml:space="preserve">Applicants must complete each section of the Application in its entirety. </w:t>
      </w:r>
    </w:p>
    <w:p w14:paraId="7395CA81" w14:textId="77777777" w:rsidR="003336E1" w:rsidRPr="0063501A" w:rsidRDefault="003336E1" w:rsidP="00782C49">
      <w:pPr>
        <w:pStyle w:val="ListParagraph"/>
        <w:ind w:left="360"/>
        <w:rPr>
          <w:rFonts w:ascii="Times New Roman" w:hAnsi="Times New Roman" w:cs="Times New Roman"/>
          <w:szCs w:val="24"/>
        </w:rPr>
      </w:pPr>
    </w:p>
    <w:p w14:paraId="5486BBB6" w14:textId="77777777" w:rsidR="003336E1" w:rsidRPr="0063501A" w:rsidRDefault="003336E1"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Cover Page</w:t>
      </w:r>
    </w:p>
    <w:p w14:paraId="4FDC10E7" w14:textId="524EE2B5" w:rsidR="003336E1" w:rsidRPr="0063501A" w:rsidRDefault="003336E1" w:rsidP="00782C49">
      <w:pPr>
        <w:ind w:left="360"/>
        <w:rPr>
          <w:rFonts w:ascii="Times New Roman" w:hAnsi="Times New Roman" w:cs="Times New Roman"/>
          <w:szCs w:val="24"/>
        </w:rPr>
      </w:pPr>
      <w:r w:rsidRPr="0063501A">
        <w:rPr>
          <w:rFonts w:ascii="Times New Roman" w:hAnsi="Times New Roman" w:cs="Times New Roman"/>
          <w:szCs w:val="24"/>
        </w:rPr>
        <w:t xml:space="preserve">The </w:t>
      </w:r>
      <w:r w:rsidR="00315AFE" w:rsidRPr="0063501A">
        <w:rPr>
          <w:rFonts w:ascii="Times New Roman" w:hAnsi="Times New Roman" w:cs="Times New Roman"/>
          <w:szCs w:val="24"/>
        </w:rPr>
        <w:t>c</w:t>
      </w:r>
      <w:r w:rsidRPr="0063501A">
        <w:rPr>
          <w:rFonts w:ascii="Times New Roman" w:hAnsi="Times New Roman" w:cs="Times New Roman"/>
          <w:szCs w:val="24"/>
        </w:rPr>
        <w:t xml:space="preserve">over </w:t>
      </w:r>
      <w:r w:rsidR="00315AFE" w:rsidRPr="0063501A">
        <w:rPr>
          <w:rFonts w:ascii="Times New Roman" w:hAnsi="Times New Roman" w:cs="Times New Roman"/>
          <w:szCs w:val="24"/>
        </w:rPr>
        <w:t>p</w:t>
      </w:r>
      <w:r w:rsidRPr="0063501A">
        <w:rPr>
          <w:rFonts w:ascii="Times New Roman" w:hAnsi="Times New Roman" w:cs="Times New Roman"/>
          <w:szCs w:val="24"/>
        </w:rPr>
        <w:t xml:space="preserve">age must include the </w:t>
      </w:r>
      <w:r w:rsidR="00700644" w:rsidRPr="0063501A">
        <w:rPr>
          <w:rFonts w:ascii="Times New Roman" w:hAnsi="Times New Roman" w:cs="Times New Roman"/>
          <w:szCs w:val="24"/>
        </w:rPr>
        <w:t xml:space="preserve">public higher education </w:t>
      </w:r>
      <w:r w:rsidR="00AA6DEC" w:rsidRPr="0063501A">
        <w:rPr>
          <w:rFonts w:ascii="Times New Roman" w:hAnsi="Times New Roman" w:cs="Times New Roman"/>
          <w:szCs w:val="24"/>
        </w:rPr>
        <w:t>institution’s</w:t>
      </w:r>
      <w:r w:rsidRPr="0063501A">
        <w:rPr>
          <w:rFonts w:ascii="Times New Roman" w:hAnsi="Times New Roman" w:cs="Times New Roman"/>
          <w:szCs w:val="24"/>
        </w:rPr>
        <w:t xml:space="preserve"> name, address, telephone number, </w:t>
      </w:r>
      <w:r w:rsidR="00A32458" w:rsidRPr="0063501A">
        <w:rPr>
          <w:rFonts w:ascii="Times New Roman" w:hAnsi="Times New Roman" w:cs="Times New Roman"/>
          <w:szCs w:val="24"/>
        </w:rPr>
        <w:t xml:space="preserve">and </w:t>
      </w:r>
      <w:r w:rsidRPr="0063501A">
        <w:rPr>
          <w:rFonts w:ascii="Times New Roman" w:hAnsi="Times New Roman" w:cs="Times New Roman"/>
          <w:szCs w:val="24"/>
        </w:rPr>
        <w:t>website, as well as the contact information</w:t>
      </w:r>
      <w:r w:rsidR="00A32458" w:rsidRPr="0063501A">
        <w:rPr>
          <w:rFonts w:ascii="Times New Roman" w:hAnsi="Times New Roman" w:cs="Times New Roman"/>
          <w:szCs w:val="24"/>
        </w:rPr>
        <w:t>,</w:t>
      </w:r>
      <w:r w:rsidRPr="0063501A">
        <w:rPr>
          <w:rFonts w:ascii="Times New Roman" w:hAnsi="Times New Roman" w:cs="Times New Roman"/>
          <w:szCs w:val="24"/>
        </w:rPr>
        <w:t xml:space="preserve"> including email address, telephone number and </w:t>
      </w:r>
      <w:r w:rsidR="00AA6DEC" w:rsidRPr="0063501A">
        <w:rPr>
          <w:rFonts w:ascii="Times New Roman" w:hAnsi="Times New Roman" w:cs="Times New Roman"/>
          <w:szCs w:val="24"/>
        </w:rPr>
        <w:t>extension</w:t>
      </w:r>
      <w:r w:rsidRPr="0063501A">
        <w:rPr>
          <w:rFonts w:ascii="Times New Roman" w:hAnsi="Times New Roman" w:cs="Times New Roman"/>
          <w:szCs w:val="24"/>
        </w:rPr>
        <w:t xml:space="preserve">, and fax number of the </w:t>
      </w:r>
      <w:r w:rsidR="00AA6DEC" w:rsidRPr="0063501A">
        <w:rPr>
          <w:rFonts w:ascii="Times New Roman" w:hAnsi="Times New Roman" w:cs="Times New Roman"/>
          <w:szCs w:val="24"/>
        </w:rPr>
        <w:t>President</w:t>
      </w:r>
      <w:r w:rsidRPr="0063501A">
        <w:rPr>
          <w:rFonts w:ascii="Times New Roman" w:hAnsi="Times New Roman" w:cs="Times New Roman"/>
          <w:szCs w:val="24"/>
        </w:rPr>
        <w:t>/CEO</w:t>
      </w:r>
      <w:r w:rsidR="00AA6DEC" w:rsidRPr="0063501A">
        <w:rPr>
          <w:rFonts w:ascii="Times New Roman" w:hAnsi="Times New Roman" w:cs="Times New Roman"/>
          <w:szCs w:val="24"/>
        </w:rPr>
        <w:t>,</w:t>
      </w:r>
      <w:r w:rsidR="00BF2D37" w:rsidRPr="0063501A">
        <w:rPr>
          <w:rFonts w:ascii="Times New Roman" w:hAnsi="Times New Roman" w:cs="Times New Roman"/>
          <w:szCs w:val="24"/>
        </w:rPr>
        <w:t xml:space="preserve"> </w:t>
      </w:r>
      <w:r w:rsidR="00AA6DEC" w:rsidRPr="0063501A">
        <w:rPr>
          <w:rFonts w:ascii="Times New Roman" w:hAnsi="Times New Roman" w:cs="Times New Roman"/>
          <w:szCs w:val="24"/>
        </w:rPr>
        <w:t>Chief</w:t>
      </w:r>
      <w:r w:rsidR="00BF2D37" w:rsidRPr="0063501A">
        <w:rPr>
          <w:rFonts w:ascii="Times New Roman" w:hAnsi="Times New Roman" w:cs="Times New Roman"/>
          <w:szCs w:val="24"/>
        </w:rPr>
        <w:t xml:space="preserve"> </w:t>
      </w:r>
      <w:r w:rsidR="00AA6DEC" w:rsidRPr="0063501A">
        <w:rPr>
          <w:rFonts w:ascii="Times New Roman" w:hAnsi="Times New Roman" w:cs="Times New Roman"/>
          <w:szCs w:val="24"/>
        </w:rPr>
        <w:t xml:space="preserve">Financial Officer, and Project Coordinator/Administrator. </w:t>
      </w:r>
    </w:p>
    <w:p w14:paraId="48815B50" w14:textId="77777777" w:rsidR="00AA6DEC" w:rsidRPr="0063501A" w:rsidRDefault="00AA6DEC" w:rsidP="00782C49">
      <w:pPr>
        <w:pStyle w:val="ListParagraph"/>
        <w:ind w:left="360"/>
        <w:rPr>
          <w:rFonts w:ascii="Times New Roman" w:hAnsi="Times New Roman" w:cs="Times New Roman"/>
          <w:szCs w:val="24"/>
        </w:rPr>
      </w:pPr>
    </w:p>
    <w:p w14:paraId="2598ED65" w14:textId="77777777" w:rsidR="00AA6DEC" w:rsidRPr="0063501A" w:rsidRDefault="00AA6DEC" w:rsidP="00782C49">
      <w:pPr>
        <w:pStyle w:val="ListParagraph"/>
        <w:ind w:left="360"/>
        <w:rPr>
          <w:rFonts w:ascii="Times New Roman" w:hAnsi="Times New Roman" w:cs="Times New Roman"/>
          <w:szCs w:val="24"/>
        </w:rPr>
      </w:pPr>
      <w:r w:rsidRPr="0063501A">
        <w:rPr>
          <w:rFonts w:ascii="Times New Roman" w:hAnsi="Times New Roman" w:cs="Times New Roman"/>
          <w:szCs w:val="24"/>
        </w:rPr>
        <w:t xml:space="preserve">The cover page must also provide a statement that stipulates: “This application is being submitted on behalf of the &lt;Institution’s Name&gt;; and, if awarded, the applicant agrees to abide </w:t>
      </w:r>
      <w:r w:rsidRPr="0063501A">
        <w:rPr>
          <w:rFonts w:ascii="Times New Roman" w:hAnsi="Times New Roman" w:cs="Times New Roman"/>
          <w:szCs w:val="24"/>
        </w:rPr>
        <w:lastRenderedPageBreak/>
        <w:t xml:space="preserve">by the provisions and guidelines set forth in the application and by the ICCB.  Furthermore, the individuals listed in the application are authorized to act on behalf of the institution. </w:t>
      </w:r>
    </w:p>
    <w:p w14:paraId="76D813A7" w14:textId="77777777" w:rsidR="00AA6DEC" w:rsidRPr="0063501A" w:rsidRDefault="00AA6DEC" w:rsidP="00782C49">
      <w:pPr>
        <w:pStyle w:val="ListParagraph"/>
        <w:ind w:left="360"/>
        <w:rPr>
          <w:rFonts w:ascii="Times New Roman" w:hAnsi="Times New Roman" w:cs="Times New Roman"/>
          <w:szCs w:val="24"/>
        </w:rPr>
      </w:pPr>
    </w:p>
    <w:p w14:paraId="5A76F74F" w14:textId="77777777" w:rsidR="00AA6DEC" w:rsidRPr="0063501A" w:rsidRDefault="00AA6DEC" w:rsidP="00782C49">
      <w:pPr>
        <w:pStyle w:val="ListParagraph"/>
        <w:ind w:left="360"/>
        <w:rPr>
          <w:rFonts w:ascii="Times New Roman" w:hAnsi="Times New Roman" w:cs="Times New Roman"/>
          <w:b/>
          <w:szCs w:val="24"/>
        </w:rPr>
      </w:pPr>
      <w:r w:rsidRPr="0063501A">
        <w:rPr>
          <w:rFonts w:ascii="Times New Roman" w:hAnsi="Times New Roman" w:cs="Times New Roman"/>
          <w:b/>
          <w:szCs w:val="24"/>
        </w:rPr>
        <w:t>The statement must be signed and dated by the President/Chief Executive Officer (CEO).</w:t>
      </w:r>
    </w:p>
    <w:p w14:paraId="20FA8577" w14:textId="77777777" w:rsidR="00AA6DEC" w:rsidRPr="0063501A" w:rsidRDefault="00AA6DEC" w:rsidP="00782C49">
      <w:pPr>
        <w:pStyle w:val="ListParagraph"/>
        <w:ind w:left="360"/>
        <w:rPr>
          <w:rFonts w:ascii="Times New Roman" w:hAnsi="Times New Roman" w:cs="Times New Roman"/>
          <w:b/>
          <w:szCs w:val="24"/>
        </w:rPr>
      </w:pPr>
    </w:p>
    <w:p w14:paraId="45DEF20F" w14:textId="77777777" w:rsidR="00AA6DEC" w:rsidRPr="0063501A" w:rsidRDefault="00AA6DEC"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 xml:space="preserve">Abstract </w:t>
      </w:r>
    </w:p>
    <w:p w14:paraId="14F8FC66" w14:textId="2387C3BE" w:rsidR="00AA6DEC" w:rsidRPr="0063501A" w:rsidRDefault="00AA6DEC" w:rsidP="00782C49">
      <w:pPr>
        <w:pStyle w:val="ListParagraph"/>
        <w:ind w:left="360"/>
        <w:rPr>
          <w:rFonts w:ascii="Times New Roman" w:hAnsi="Times New Roman" w:cs="Times New Roman"/>
          <w:szCs w:val="24"/>
          <w:u w:val="single"/>
        </w:rPr>
      </w:pPr>
      <w:r w:rsidRPr="0063501A">
        <w:rPr>
          <w:rFonts w:ascii="Times New Roman" w:hAnsi="Times New Roman" w:cs="Times New Roman"/>
          <w:szCs w:val="24"/>
        </w:rPr>
        <w:t>Provide a one-page (or less) abstract that may be single</w:t>
      </w:r>
      <w:r w:rsidR="003E32C7" w:rsidRPr="0063501A">
        <w:rPr>
          <w:rFonts w:ascii="Times New Roman" w:hAnsi="Times New Roman" w:cs="Times New Roman"/>
          <w:szCs w:val="24"/>
        </w:rPr>
        <w:t>-</w:t>
      </w:r>
      <w:r w:rsidRPr="0063501A">
        <w:rPr>
          <w:rFonts w:ascii="Times New Roman" w:hAnsi="Times New Roman" w:cs="Times New Roman"/>
          <w:szCs w:val="24"/>
        </w:rPr>
        <w:t>spaced and describes the following:</w:t>
      </w:r>
    </w:p>
    <w:p w14:paraId="2EF78B74" w14:textId="52801A74" w:rsidR="00AA6DEC" w:rsidRPr="0063501A" w:rsidRDefault="000F29A7" w:rsidP="00782C49">
      <w:pPr>
        <w:pStyle w:val="ListParagraph"/>
        <w:numPr>
          <w:ilvl w:val="2"/>
          <w:numId w:val="33"/>
        </w:numPr>
        <w:ind w:left="1080"/>
        <w:rPr>
          <w:rFonts w:ascii="Times New Roman" w:hAnsi="Times New Roman" w:cs="Times New Roman"/>
          <w:szCs w:val="24"/>
        </w:rPr>
      </w:pPr>
      <w:r>
        <w:rPr>
          <w:rFonts w:ascii="Times New Roman" w:hAnsi="Times New Roman" w:cs="Times New Roman"/>
          <w:szCs w:val="24"/>
        </w:rPr>
        <w:t>A</w:t>
      </w:r>
      <w:r w:rsidR="00AA6DEC" w:rsidRPr="0063501A">
        <w:rPr>
          <w:rFonts w:ascii="Times New Roman" w:hAnsi="Times New Roman" w:cs="Times New Roman"/>
          <w:szCs w:val="24"/>
        </w:rPr>
        <w:t xml:space="preserve"> description of the proposed project activities and services</w:t>
      </w:r>
      <w:r w:rsidR="00554A70">
        <w:rPr>
          <w:rFonts w:ascii="Times New Roman" w:hAnsi="Times New Roman" w:cs="Times New Roman"/>
          <w:szCs w:val="24"/>
        </w:rPr>
        <w:t>.</w:t>
      </w:r>
    </w:p>
    <w:p w14:paraId="69ADB608" w14:textId="53CA7832" w:rsidR="00AA6DEC" w:rsidRDefault="000F29A7" w:rsidP="00782C49">
      <w:pPr>
        <w:pStyle w:val="ListParagraph"/>
        <w:numPr>
          <w:ilvl w:val="2"/>
          <w:numId w:val="33"/>
        </w:numPr>
        <w:ind w:left="1080"/>
        <w:rPr>
          <w:rFonts w:ascii="Times New Roman" w:hAnsi="Times New Roman" w:cs="Times New Roman"/>
          <w:szCs w:val="24"/>
        </w:rPr>
      </w:pPr>
      <w:r>
        <w:rPr>
          <w:rFonts w:ascii="Times New Roman" w:hAnsi="Times New Roman" w:cs="Times New Roman"/>
          <w:szCs w:val="24"/>
        </w:rPr>
        <w:t xml:space="preserve">A </w:t>
      </w:r>
      <w:r w:rsidR="00AA6DEC" w:rsidRPr="0063501A">
        <w:rPr>
          <w:rFonts w:ascii="Times New Roman" w:hAnsi="Times New Roman" w:cs="Times New Roman"/>
          <w:szCs w:val="24"/>
        </w:rPr>
        <w:t xml:space="preserve">list of </w:t>
      </w:r>
      <w:r w:rsidR="00104168" w:rsidRPr="0063501A">
        <w:rPr>
          <w:rFonts w:ascii="Times New Roman" w:hAnsi="Times New Roman" w:cs="Times New Roman"/>
          <w:szCs w:val="24"/>
        </w:rPr>
        <w:t xml:space="preserve">anticipated staff, </w:t>
      </w:r>
      <w:r w:rsidR="000A6410" w:rsidRPr="0063501A">
        <w:rPr>
          <w:rFonts w:ascii="Times New Roman" w:hAnsi="Times New Roman" w:cs="Times New Roman"/>
          <w:szCs w:val="24"/>
        </w:rPr>
        <w:t xml:space="preserve">consultants, </w:t>
      </w:r>
      <w:r w:rsidR="00AA6DEC" w:rsidRPr="0063501A">
        <w:rPr>
          <w:rFonts w:ascii="Times New Roman" w:hAnsi="Times New Roman" w:cs="Times New Roman"/>
          <w:szCs w:val="24"/>
        </w:rPr>
        <w:t>partners</w:t>
      </w:r>
      <w:r w:rsidR="00315AFE" w:rsidRPr="0063501A">
        <w:rPr>
          <w:rFonts w:ascii="Times New Roman" w:hAnsi="Times New Roman" w:cs="Times New Roman"/>
          <w:szCs w:val="24"/>
        </w:rPr>
        <w:t>,</w:t>
      </w:r>
      <w:r w:rsidR="00AA6DEC" w:rsidRPr="0063501A">
        <w:rPr>
          <w:rFonts w:ascii="Times New Roman" w:hAnsi="Times New Roman" w:cs="Times New Roman"/>
          <w:szCs w:val="24"/>
        </w:rPr>
        <w:t xml:space="preserve"> and service </w:t>
      </w:r>
      <w:r w:rsidR="000A6410" w:rsidRPr="0063501A">
        <w:rPr>
          <w:rFonts w:ascii="Times New Roman" w:hAnsi="Times New Roman" w:cs="Times New Roman"/>
          <w:szCs w:val="24"/>
        </w:rPr>
        <w:t>providers with</w:t>
      </w:r>
      <w:r w:rsidR="00AA6DEC" w:rsidRPr="0063501A">
        <w:rPr>
          <w:rFonts w:ascii="Times New Roman" w:hAnsi="Times New Roman" w:cs="Times New Roman"/>
          <w:szCs w:val="24"/>
        </w:rPr>
        <w:t xml:space="preserve"> whom the</w:t>
      </w:r>
      <w:r w:rsidR="00B56424" w:rsidRPr="0063501A">
        <w:rPr>
          <w:rFonts w:ascii="Times New Roman" w:hAnsi="Times New Roman" w:cs="Times New Roman"/>
          <w:szCs w:val="24"/>
        </w:rPr>
        <w:t xml:space="preserve"> institution</w:t>
      </w:r>
      <w:r w:rsidR="00AA6DEC" w:rsidRPr="0063501A">
        <w:rPr>
          <w:rFonts w:ascii="Times New Roman" w:hAnsi="Times New Roman" w:cs="Times New Roman"/>
          <w:szCs w:val="24"/>
        </w:rPr>
        <w:t xml:space="preserve"> will engage</w:t>
      </w:r>
      <w:r w:rsidR="00554A70">
        <w:rPr>
          <w:rFonts w:ascii="Times New Roman" w:hAnsi="Times New Roman" w:cs="Times New Roman"/>
          <w:szCs w:val="24"/>
        </w:rPr>
        <w:t>.</w:t>
      </w:r>
    </w:p>
    <w:p w14:paraId="1971F57A" w14:textId="5BB5C139" w:rsidR="00E12DD5" w:rsidRPr="0063501A" w:rsidRDefault="00E12DD5" w:rsidP="00782C49">
      <w:pPr>
        <w:pStyle w:val="ListParagraph"/>
        <w:numPr>
          <w:ilvl w:val="2"/>
          <w:numId w:val="33"/>
        </w:numPr>
        <w:ind w:left="1080"/>
        <w:rPr>
          <w:rFonts w:ascii="Times New Roman" w:hAnsi="Times New Roman" w:cs="Times New Roman"/>
          <w:szCs w:val="24"/>
        </w:rPr>
      </w:pPr>
      <w:r>
        <w:rPr>
          <w:rFonts w:ascii="Times New Roman" w:hAnsi="Times New Roman" w:cs="Times New Roman"/>
          <w:szCs w:val="24"/>
        </w:rPr>
        <w:t xml:space="preserve">A list of the participating colleges as part of a consortia, as applicable. </w:t>
      </w:r>
    </w:p>
    <w:p w14:paraId="006D5892" w14:textId="1937FD66" w:rsidR="00782C49" w:rsidRDefault="00E12DD5" w:rsidP="00782C49">
      <w:pPr>
        <w:pStyle w:val="ListParagraph"/>
        <w:numPr>
          <w:ilvl w:val="2"/>
          <w:numId w:val="33"/>
        </w:numPr>
        <w:ind w:left="1080"/>
        <w:rPr>
          <w:rFonts w:ascii="Times New Roman" w:hAnsi="Times New Roman" w:cs="Times New Roman"/>
          <w:szCs w:val="24"/>
        </w:rPr>
      </w:pPr>
      <w:r>
        <w:rPr>
          <w:rFonts w:ascii="Times New Roman" w:hAnsi="Times New Roman" w:cs="Times New Roman"/>
          <w:szCs w:val="24"/>
        </w:rPr>
        <w:t>A list of the p</w:t>
      </w:r>
      <w:r w:rsidR="00AA6DEC" w:rsidRPr="0063501A">
        <w:rPr>
          <w:rFonts w:ascii="Times New Roman" w:hAnsi="Times New Roman" w:cs="Times New Roman"/>
          <w:szCs w:val="24"/>
        </w:rPr>
        <w:t xml:space="preserve">rincipal objectives and </w:t>
      </w:r>
      <w:r w:rsidR="002F0D58" w:rsidRPr="0063501A">
        <w:rPr>
          <w:rFonts w:ascii="Times New Roman" w:hAnsi="Times New Roman" w:cs="Times New Roman"/>
          <w:szCs w:val="24"/>
        </w:rPr>
        <w:t>measurable</w:t>
      </w:r>
      <w:r w:rsidR="00AA6DEC" w:rsidRPr="0063501A">
        <w:rPr>
          <w:rFonts w:ascii="Times New Roman" w:hAnsi="Times New Roman" w:cs="Times New Roman"/>
          <w:szCs w:val="24"/>
        </w:rPr>
        <w:t xml:space="preserve"> goals</w:t>
      </w:r>
      <w:r w:rsidR="000F29A7">
        <w:rPr>
          <w:rFonts w:ascii="Times New Roman" w:hAnsi="Times New Roman" w:cs="Times New Roman"/>
          <w:szCs w:val="24"/>
        </w:rPr>
        <w:t xml:space="preserve"> as they relate to </w:t>
      </w:r>
      <w:r w:rsidR="000F29A7" w:rsidRPr="000F29A7">
        <w:rPr>
          <w:rFonts w:ascii="Times New Roman" w:hAnsi="Times New Roman" w:cs="Times New Roman"/>
          <w:szCs w:val="24"/>
        </w:rPr>
        <w:t>Individual Campus Level Activities</w:t>
      </w:r>
      <w:r w:rsidR="000F29A7">
        <w:rPr>
          <w:rFonts w:ascii="Times New Roman" w:hAnsi="Times New Roman" w:cs="Times New Roman"/>
          <w:szCs w:val="24"/>
        </w:rPr>
        <w:t xml:space="preserve"> and </w:t>
      </w:r>
      <w:r w:rsidR="000F29A7" w:rsidRPr="000F29A7">
        <w:rPr>
          <w:rFonts w:ascii="Times New Roman" w:hAnsi="Times New Roman" w:cs="Times New Roman"/>
          <w:szCs w:val="24"/>
        </w:rPr>
        <w:t>Collaborative Regional Activities</w:t>
      </w:r>
      <w:r w:rsidR="00782C49">
        <w:rPr>
          <w:rFonts w:ascii="Times New Roman" w:hAnsi="Times New Roman" w:cs="Times New Roman"/>
          <w:szCs w:val="24"/>
        </w:rPr>
        <w:t>.</w:t>
      </w:r>
    </w:p>
    <w:p w14:paraId="482D4964" w14:textId="11B1FB01" w:rsidR="00D40445" w:rsidRPr="00782C49" w:rsidRDefault="00D40445" w:rsidP="00782C49">
      <w:pPr>
        <w:pStyle w:val="ListParagraph"/>
        <w:ind w:left="1080"/>
        <w:rPr>
          <w:rFonts w:ascii="Times New Roman" w:hAnsi="Times New Roman" w:cs="Times New Roman"/>
          <w:szCs w:val="24"/>
        </w:rPr>
      </w:pPr>
    </w:p>
    <w:p w14:paraId="0C655E2B" w14:textId="145B34BB" w:rsidR="00AA6DEC" w:rsidRPr="0063501A" w:rsidRDefault="00820586"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 xml:space="preserve">Project </w:t>
      </w:r>
      <w:r w:rsidR="00B435DF" w:rsidRPr="0063501A">
        <w:rPr>
          <w:rFonts w:ascii="Times New Roman" w:hAnsi="Times New Roman" w:cs="Times New Roman"/>
          <w:szCs w:val="24"/>
          <w:u w:val="single"/>
        </w:rPr>
        <w:t>Narrative</w:t>
      </w:r>
    </w:p>
    <w:p w14:paraId="61B6193C" w14:textId="77777777" w:rsidR="001B7E08" w:rsidRDefault="001B7E08" w:rsidP="001B7E08">
      <w:pPr>
        <w:pStyle w:val="Default"/>
        <w:jc w:val="both"/>
        <w:rPr>
          <w:b/>
          <w:bCs/>
          <w:i/>
          <w:iCs/>
        </w:rPr>
      </w:pPr>
    </w:p>
    <w:p w14:paraId="0213EB63" w14:textId="068970B9" w:rsidR="001B7E08" w:rsidRPr="001B7E08" w:rsidRDefault="001B7E08" w:rsidP="001B7E08">
      <w:pPr>
        <w:pStyle w:val="Default"/>
        <w:ind w:left="360"/>
        <w:jc w:val="both"/>
        <w:rPr>
          <w:b/>
          <w:bCs/>
          <w:i/>
          <w:iCs/>
          <w:u w:val="single"/>
        </w:rPr>
      </w:pPr>
      <w:r w:rsidRPr="001B7E08">
        <w:rPr>
          <w:b/>
          <w:bCs/>
          <w:i/>
          <w:iCs/>
        </w:rPr>
        <w:t xml:space="preserve">The Project Narrative submitted under this NOFO should be organized, clear and understandable.  </w:t>
      </w:r>
    </w:p>
    <w:p w14:paraId="3DA83BEC" w14:textId="7A0FAD77" w:rsidR="001B7E08" w:rsidRDefault="001B7E08" w:rsidP="00782C49">
      <w:pPr>
        <w:pStyle w:val="ListParagraph"/>
        <w:ind w:left="360"/>
        <w:rPr>
          <w:rFonts w:ascii="Times New Roman" w:hAnsi="Times New Roman" w:cs="Times New Roman"/>
          <w:szCs w:val="24"/>
        </w:rPr>
      </w:pPr>
    </w:p>
    <w:p w14:paraId="27DA4D1F" w14:textId="61C42ABB" w:rsidR="00B435DF" w:rsidRPr="0063501A" w:rsidRDefault="00B435DF" w:rsidP="00782C49">
      <w:pPr>
        <w:pStyle w:val="ListParagraph"/>
        <w:ind w:left="360"/>
        <w:rPr>
          <w:rFonts w:ascii="Times New Roman" w:hAnsi="Times New Roman" w:cs="Times New Roman"/>
          <w:szCs w:val="24"/>
          <w:u w:val="single"/>
        </w:rPr>
      </w:pPr>
      <w:r w:rsidRPr="0063501A">
        <w:rPr>
          <w:rFonts w:ascii="Times New Roman" w:hAnsi="Times New Roman" w:cs="Times New Roman"/>
          <w:szCs w:val="24"/>
        </w:rPr>
        <w:t>The eligible applicant must submit a narrative of no more than eight pages (charts and graphs are a part of the limitation), double</w:t>
      </w:r>
      <w:r w:rsidR="003E32C7" w:rsidRPr="0063501A">
        <w:rPr>
          <w:rFonts w:ascii="Times New Roman" w:hAnsi="Times New Roman" w:cs="Times New Roman"/>
          <w:szCs w:val="24"/>
        </w:rPr>
        <w:t>-</w:t>
      </w:r>
      <w:r w:rsidRPr="0063501A">
        <w:rPr>
          <w:rFonts w:ascii="Times New Roman" w:hAnsi="Times New Roman" w:cs="Times New Roman"/>
          <w:szCs w:val="24"/>
        </w:rPr>
        <w:t xml:space="preserve">spaced, </w:t>
      </w:r>
      <w:r w:rsidR="006648B9" w:rsidRPr="0063501A">
        <w:rPr>
          <w:rFonts w:ascii="Times New Roman" w:hAnsi="Times New Roman" w:cs="Times New Roman"/>
          <w:szCs w:val="24"/>
        </w:rPr>
        <w:t>12-point</w:t>
      </w:r>
      <w:r w:rsidRPr="0063501A">
        <w:rPr>
          <w:rFonts w:ascii="Times New Roman" w:hAnsi="Times New Roman" w:cs="Times New Roman"/>
          <w:szCs w:val="24"/>
        </w:rPr>
        <w:t xml:space="preserve"> type that must include the following:</w:t>
      </w:r>
    </w:p>
    <w:p w14:paraId="0CACAAB1" w14:textId="0620E9CF" w:rsidR="000C6043" w:rsidRPr="0063501A" w:rsidRDefault="00B22869" w:rsidP="000B1E9F">
      <w:pPr>
        <w:pStyle w:val="ListParagraph"/>
        <w:numPr>
          <w:ilvl w:val="2"/>
          <w:numId w:val="33"/>
        </w:numPr>
        <w:ind w:left="1080"/>
        <w:rPr>
          <w:rFonts w:ascii="Times New Roman" w:hAnsi="Times New Roman" w:cs="Times New Roman"/>
          <w:szCs w:val="24"/>
          <w:u w:val="single"/>
        </w:rPr>
      </w:pPr>
      <w:r w:rsidRPr="000C6043">
        <w:rPr>
          <w:rFonts w:ascii="Times New Roman" w:hAnsi="Times New Roman" w:cs="Times New Roman"/>
          <w:b/>
          <w:bCs/>
          <w:szCs w:val="24"/>
        </w:rPr>
        <w:t>Statement of Need</w:t>
      </w:r>
      <w:r w:rsidRPr="000C6043">
        <w:rPr>
          <w:rFonts w:ascii="Times New Roman" w:hAnsi="Times New Roman" w:cs="Times New Roman"/>
          <w:szCs w:val="24"/>
        </w:rPr>
        <w:t xml:space="preserve">, </w:t>
      </w:r>
      <w:r w:rsidR="00AA6DEC" w:rsidRPr="000C6043">
        <w:rPr>
          <w:rFonts w:ascii="Times New Roman" w:hAnsi="Times New Roman" w:cs="Times New Roman"/>
          <w:szCs w:val="24"/>
        </w:rPr>
        <w:t>including</w:t>
      </w:r>
      <w:r w:rsidR="00E12DD5">
        <w:rPr>
          <w:rFonts w:ascii="Times New Roman" w:hAnsi="Times New Roman" w:cs="Times New Roman"/>
          <w:szCs w:val="24"/>
        </w:rPr>
        <w:t xml:space="preserve"> a description of the development </w:t>
      </w:r>
      <w:r w:rsidR="00345ADD">
        <w:rPr>
          <w:rFonts w:ascii="Times New Roman" w:hAnsi="Times New Roman" w:cs="Times New Roman"/>
          <w:szCs w:val="24"/>
        </w:rPr>
        <w:t>of activities and needs using disaggregated data and information as indicated above,</w:t>
      </w:r>
      <w:r w:rsidR="00AA6DEC" w:rsidRPr="000C6043">
        <w:rPr>
          <w:rFonts w:ascii="Times New Roman" w:hAnsi="Times New Roman" w:cs="Times New Roman"/>
          <w:szCs w:val="24"/>
        </w:rPr>
        <w:t xml:space="preserve"> the</w:t>
      </w:r>
      <w:r w:rsidR="00BF2D37" w:rsidRPr="000C6043">
        <w:rPr>
          <w:rFonts w:ascii="Times New Roman" w:hAnsi="Times New Roman" w:cs="Times New Roman"/>
          <w:szCs w:val="24"/>
        </w:rPr>
        <w:t xml:space="preserve"> impact of </w:t>
      </w:r>
      <w:r w:rsidR="005E39B4" w:rsidRPr="000C6043">
        <w:rPr>
          <w:rFonts w:ascii="Times New Roman" w:hAnsi="Times New Roman" w:cs="Times New Roman"/>
          <w:szCs w:val="24"/>
        </w:rPr>
        <w:t xml:space="preserve">implementation of DERA requirements on the </w:t>
      </w:r>
      <w:r w:rsidR="002B2279">
        <w:rPr>
          <w:rFonts w:ascii="Times New Roman" w:hAnsi="Times New Roman" w:cs="Times New Roman"/>
          <w:szCs w:val="24"/>
          <w:u w:val="single"/>
        </w:rPr>
        <w:t>applicant</w:t>
      </w:r>
      <w:r w:rsidR="002B2279" w:rsidRPr="000C6043">
        <w:rPr>
          <w:rFonts w:ascii="Times New Roman" w:hAnsi="Times New Roman" w:cs="Times New Roman"/>
          <w:szCs w:val="24"/>
          <w:u w:val="single"/>
        </w:rPr>
        <w:t xml:space="preserve"> </w:t>
      </w:r>
      <w:r w:rsidR="005E39B4" w:rsidRPr="000C6043">
        <w:rPr>
          <w:rFonts w:ascii="Times New Roman" w:hAnsi="Times New Roman" w:cs="Times New Roman"/>
          <w:szCs w:val="24"/>
          <w:u w:val="single"/>
        </w:rPr>
        <w:t xml:space="preserve">college’s </w:t>
      </w:r>
      <w:r w:rsidR="00BF2D37" w:rsidRPr="000C6043">
        <w:rPr>
          <w:rFonts w:ascii="Times New Roman" w:hAnsi="Times New Roman" w:cs="Times New Roman"/>
          <w:szCs w:val="24"/>
          <w:u w:val="single"/>
        </w:rPr>
        <w:t>students</w:t>
      </w:r>
      <w:r w:rsidR="005E39B4" w:rsidRPr="000C6043">
        <w:rPr>
          <w:rFonts w:ascii="Times New Roman" w:hAnsi="Times New Roman" w:cs="Times New Roman"/>
          <w:szCs w:val="24"/>
        </w:rPr>
        <w:t xml:space="preserve"> and the potential for </w:t>
      </w:r>
      <w:r w:rsidR="005E39B4" w:rsidRPr="000C6043">
        <w:rPr>
          <w:rFonts w:ascii="Times New Roman" w:hAnsi="Times New Roman" w:cs="Times New Roman"/>
          <w:szCs w:val="24"/>
          <w:u w:val="single"/>
        </w:rPr>
        <w:t xml:space="preserve">impact </w:t>
      </w:r>
      <w:r w:rsidR="002B2279">
        <w:rPr>
          <w:rFonts w:ascii="Times New Roman" w:hAnsi="Times New Roman" w:cs="Times New Roman"/>
          <w:szCs w:val="24"/>
          <w:u w:val="single"/>
        </w:rPr>
        <w:t>on partner (or potential partner) colleges</w:t>
      </w:r>
      <w:r w:rsidR="005E39B4" w:rsidRPr="000C6043">
        <w:rPr>
          <w:rFonts w:ascii="Times New Roman" w:hAnsi="Times New Roman" w:cs="Times New Roman"/>
          <w:szCs w:val="24"/>
        </w:rPr>
        <w:t>.</w:t>
      </w:r>
      <w:r w:rsidR="000C6043" w:rsidRPr="000C6043">
        <w:rPr>
          <w:rFonts w:ascii="Times New Roman" w:hAnsi="Times New Roman" w:cs="Times New Roman"/>
          <w:szCs w:val="24"/>
        </w:rPr>
        <w:t xml:space="preserve">  </w:t>
      </w:r>
    </w:p>
    <w:p w14:paraId="6FBF238C" w14:textId="6362BA68" w:rsidR="00B435DF" w:rsidRPr="0063501A" w:rsidRDefault="00B435DF" w:rsidP="00782C49">
      <w:pPr>
        <w:pStyle w:val="ListParagraph"/>
        <w:numPr>
          <w:ilvl w:val="2"/>
          <w:numId w:val="33"/>
        </w:numPr>
        <w:ind w:left="1080"/>
        <w:rPr>
          <w:rFonts w:ascii="Times New Roman" w:hAnsi="Times New Roman" w:cs="Times New Roman"/>
          <w:szCs w:val="24"/>
          <w:u w:val="single"/>
        </w:rPr>
      </w:pPr>
      <w:r w:rsidRPr="0063501A">
        <w:rPr>
          <w:rFonts w:ascii="Times New Roman" w:hAnsi="Times New Roman" w:cs="Times New Roman"/>
          <w:b/>
          <w:bCs/>
          <w:szCs w:val="24"/>
        </w:rPr>
        <w:t xml:space="preserve">Detailed description of the identified </w:t>
      </w:r>
      <w:r w:rsidR="00DA6AC1" w:rsidRPr="0063501A">
        <w:rPr>
          <w:rFonts w:ascii="Times New Roman" w:hAnsi="Times New Roman" w:cs="Times New Roman"/>
          <w:b/>
          <w:bCs/>
          <w:szCs w:val="24"/>
        </w:rPr>
        <w:t>approach</w:t>
      </w:r>
      <w:r w:rsidRPr="0063501A">
        <w:rPr>
          <w:rFonts w:ascii="Times New Roman" w:hAnsi="Times New Roman" w:cs="Times New Roman"/>
          <w:szCs w:val="24"/>
        </w:rPr>
        <w:t xml:space="preserve"> </w:t>
      </w:r>
      <w:r w:rsidRPr="000F29A7">
        <w:rPr>
          <w:rFonts w:ascii="Times New Roman" w:hAnsi="Times New Roman" w:cs="Times New Roman"/>
          <w:b/>
          <w:bCs/>
          <w:szCs w:val="24"/>
        </w:rPr>
        <w:t>and measurable</w:t>
      </w:r>
      <w:r w:rsidR="00AA6DEC" w:rsidRPr="000F29A7">
        <w:rPr>
          <w:rFonts w:ascii="Times New Roman" w:hAnsi="Times New Roman" w:cs="Times New Roman"/>
          <w:b/>
          <w:bCs/>
          <w:szCs w:val="24"/>
        </w:rPr>
        <w:t xml:space="preserve"> project goals and objectives</w:t>
      </w:r>
      <w:r w:rsidR="00AA6DEC" w:rsidRPr="0063501A">
        <w:rPr>
          <w:rFonts w:ascii="Times New Roman" w:hAnsi="Times New Roman" w:cs="Times New Roman"/>
          <w:szCs w:val="24"/>
        </w:rPr>
        <w:t xml:space="preserve"> (</w:t>
      </w:r>
      <w:r w:rsidR="009F7FCA" w:rsidRPr="0063501A">
        <w:rPr>
          <w:rFonts w:ascii="Times New Roman" w:hAnsi="Times New Roman" w:cs="Times New Roman"/>
          <w:szCs w:val="24"/>
        </w:rPr>
        <w:t>the goals and objectives must</w:t>
      </w:r>
      <w:r w:rsidRPr="0063501A">
        <w:rPr>
          <w:rFonts w:ascii="Times New Roman" w:hAnsi="Times New Roman" w:cs="Times New Roman"/>
          <w:szCs w:val="24"/>
        </w:rPr>
        <w:t xml:space="preserve"> be measurable</w:t>
      </w:r>
      <w:r w:rsidR="001C2CF4" w:rsidRPr="0063501A">
        <w:rPr>
          <w:rFonts w:ascii="Times New Roman" w:hAnsi="Times New Roman" w:cs="Times New Roman"/>
          <w:szCs w:val="24"/>
        </w:rPr>
        <w:t xml:space="preserve"> and include long-term indicators of success</w:t>
      </w:r>
      <w:r w:rsidRPr="0063501A">
        <w:rPr>
          <w:rFonts w:ascii="Times New Roman" w:hAnsi="Times New Roman" w:cs="Times New Roman"/>
          <w:szCs w:val="24"/>
        </w:rPr>
        <w:t>)</w:t>
      </w:r>
      <w:r w:rsidR="00681868">
        <w:rPr>
          <w:rFonts w:ascii="Times New Roman" w:hAnsi="Times New Roman" w:cs="Times New Roman"/>
          <w:szCs w:val="24"/>
        </w:rPr>
        <w:t xml:space="preserve">.  </w:t>
      </w:r>
      <w:r w:rsidR="00681868" w:rsidRPr="0063501A">
        <w:rPr>
          <w:rFonts w:ascii="Times New Roman" w:hAnsi="Times New Roman" w:cs="Times New Roman"/>
          <w:szCs w:val="24"/>
        </w:rPr>
        <w:t xml:space="preserve">The expectation is that applicants will propose activities aligning with statewide priorities around developmental education reform and support for </w:t>
      </w:r>
      <w:r w:rsidR="00681868">
        <w:rPr>
          <w:rFonts w:ascii="Times New Roman" w:hAnsi="Times New Roman" w:cs="Times New Roman"/>
          <w:szCs w:val="24"/>
        </w:rPr>
        <w:t>their college partners in their efforts to meet the requirements of DERA</w:t>
      </w:r>
      <w:r w:rsidR="00345ADD">
        <w:rPr>
          <w:rFonts w:ascii="Times New Roman" w:hAnsi="Times New Roman" w:cs="Times New Roman"/>
          <w:szCs w:val="24"/>
        </w:rPr>
        <w:t>, including the disproportionate enrollment of Black students as indicated in the DERA</w:t>
      </w:r>
      <w:r w:rsidR="00681868">
        <w:rPr>
          <w:rFonts w:ascii="Times New Roman" w:hAnsi="Times New Roman" w:cs="Times New Roman"/>
          <w:szCs w:val="24"/>
        </w:rPr>
        <w:t xml:space="preserve">. This should include a project timeline.  </w:t>
      </w:r>
    </w:p>
    <w:p w14:paraId="78596425" w14:textId="73EC0DEB" w:rsidR="00B435DF" w:rsidRPr="0063501A" w:rsidRDefault="00B435DF" w:rsidP="00782C49">
      <w:pPr>
        <w:pStyle w:val="ListParagraph"/>
        <w:numPr>
          <w:ilvl w:val="2"/>
          <w:numId w:val="33"/>
        </w:numPr>
        <w:ind w:left="1080"/>
        <w:rPr>
          <w:rFonts w:ascii="Times New Roman" w:hAnsi="Times New Roman" w:cs="Times New Roman"/>
          <w:szCs w:val="24"/>
          <w:u w:val="single"/>
        </w:rPr>
      </w:pPr>
      <w:r w:rsidRPr="0063501A">
        <w:rPr>
          <w:rFonts w:ascii="Times New Roman" w:hAnsi="Times New Roman" w:cs="Times New Roman"/>
          <w:b/>
          <w:bCs/>
          <w:szCs w:val="24"/>
        </w:rPr>
        <w:t>Description of any partnerships</w:t>
      </w:r>
      <w:r w:rsidR="00B22869" w:rsidRPr="0063501A">
        <w:rPr>
          <w:rFonts w:ascii="Times New Roman" w:hAnsi="Times New Roman" w:cs="Times New Roman"/>
          <w:szCs w:val="24"/>
        </w:rPr>
        <w:t xml:space="preserve">, </w:t>
      </w:r>
      <w:r w:rsidR="001B7E08">
        <w:rPr>
          <w:rFonts w:ascii="Times New Roman" w:hAnsi="Times New Roman" w:cs="Times New Roman"/>
          <w:szCs w:val="24"/>
        </w:rPr>
        <w:t xml:space="preserve">and </w:t>
      </w:r>
      <w:r w:rsidR="00B22869" w:rsidRPr="0063501A">
        <w:rPr>
          <w:rFonts w:ascii="Times New Roman" w:hAnsi="Times New Roman" w:cs="Times New Roman"/>
          <w:szCs w:val="24"/>
        </w:rPr>
        <w:t>r</w:t>
      </w:r>
      <w:r w:rsidRPr="0063501A">
        <w:rPr>
          <w:rFonts w:ascii="Times New Roman" w:hAnsi="Times New Roman" w:cs="Times New Roman"/>
          <w:szCs w:val="24"/>
        </w:rPr>
        <w:t>ole of each partner</w:t>
      </w:r>
      <w:r w:rsidR="009F7FCA" w:rsidRPr="0063501A">
        <w:rPr>
          <w:rFonts w:ascii="Times New Roman" w:hAnsi="Times New Roman" w:cs="Times New Roman"/>
          <w:szCs w:val="24"/>
        </w:rPr>
        <w:t xml:space="preserve"> (internal and external)</w:t>
      </w:r>
      <w:r w:rsidR="000F29A7">
        <w:rPr>
          <w:rFonts w:ascii="Times New Roman" w:hAnsi="Times New Roman" w:cs="Times New Roman"/>
          <w:szCs w:val="24"/>
        </w:rPr>
        <w:t>.</w:t>
      </w:r>
      <w:r w:rsidR="00B22869" w:rsidRPr="0063501A">
        <w:rPr>
          <w:rFonts w:ascii="Times New Roman" w:hAnsi="Times New Roman" w:cs="Times New Roman"/>
          <w:szCs w:val="24"/>
        </w:rPr>
        <w:t xml:space="preserve"> </w:t>
      </w:r>
      <w:r w:rsidR="000C6043">
        <w:rPr>
          <w:rFonts w:ascii="Times New Roman" w:hAnsi="Times New Roman" w:cs="Times New Roman"/>
          <w:szCs w:val="24"/>
        </w:rPr>
        <w:t xml:space="preserve">This list should include </w:t>
      </w:r>
      <w:r w:rsidR="002B2279">
        <w:rPr>
          <w:rFonts w:ascii="Times New Roman" w:hAnsi="Times New Roman" w:cs="Times New Roman"/>
          <w:szCs w:val="24"/>
        </w:rPr>
        <w:t xml:space="preserve">partners (identified or potential) in the proposed community of practice </w:t>
      </w:r>
      <w:r w:rsidR="000C6043">
        <w:rPr>
          <w:rFonts w:ascii="Times New Roman" w:hAnsi="Times New Roman" w:cs="Times New Roman"/>
          <w:szCs w:val="24"/>
        </w:rPr>
        <w:t>and other pertinent stakeholders as appropriate, based upon areas of expertise and need.</w:t>
      </w:r>
    </w:p>
    <w:p w14:paraId="777E5A52" w14:textId="521E185C" w:rsidR="00B435DF" w:rsidRPr="0063501A" w:rsidRDefault="00B435DF" w:rsidP="00782C49">
      <w:pPr>
        <w:pStyle w:val="ListParagraph"/>
        <w:numPr>
          <w:ilvl w:val="2"/>
          <w:numId w:val="33"/>
        </w:numPr>
        <w:ind w:left="1080"/>
        <w:rPr>
          <w:rFonts w:ascii="Times New Roman" w:hAnsi="Times New Roman" w:cs="Times New Roman"/>
          <w:szCs w:val="24"/>
          <w:u w:val="single"/>
        </w:rPr>
      </w:pPr>
      <w:r w:rsidRPr="0063501A">
        <w:rPr>
          <w:rFonts w:ascii="Times New Roman" w:hAnsi="Times New Roman" w:cs="Times New Roman"/>
          <w:b/>
          <w:bCs/>
          <w:szCs w:val="24"/>
        </w:rPr>
        <w:t xml:space="preserve">Description of the applicant’s capacity </w:t>
      </w:r>
      <w:r w:rsidR="003648F6" w:rsidRPr="0063501A">
        <w:rPr>
          <w:rFonts w:ascii="Times New Roman" w:hAnsi="Times New Roman" w:cs="Times New Roman"/>
          <w:b/>
          <w:bCs/>
          <w:szCs w:val="24"/>
        </w:rPr>
        <w:t>and experience</w:t>
      </w:r>
      <w:r w:rsidR="003648F6" w:rsidRPr="0063501A">
        <w:rPr>
          <w:rFonts w:ascii="Times New Roman" w:hAnsi="Times New Roman" w:cs="Times New Roman"/>
          <w:szCs w:val="24"/>
        </w:rPr>
        <w:t xml:space="preserve"> to execute the project</w:t>
      </w:r>
      <w:r w:rsidR="001B7E08">
        <w:rPr>
          <w:rFonts w:ascii="Times New Roman" w:hAnsi="Times New Roman" w:cs="Times New Roman"/>
          <w:szCs w:val="24"/>
        </w:rPr>
        <w:t xml:space="preserve">, specific to developmental education reform and the implementation of multiple measures placement. </w:t>
      </w:r>
    </w:p>
    <w:p w14:paraId="2FE22CA0" w14:textId="0C4602BD" w:rsidR="001B7E08" w:rsidRDefault="001B7E08" w:rsidP="001B7E08">
      <w:pPr>
        <w:pStyle w:val="Default"/>
        <w:jc w:val="both"/>
        <w:rPr>
          <w:u w:val="single"/>
        </w:rPr>
      </w:pPr>
    </w:p>
    <w:p w14:paraId="754C4C1A" w14:textId="0237C08A" w:rsidR="00BF2441" w:rsidRPr="0063501A" w:rsidRDefault="00B435DF"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Budget</w:t>
      </w:r>
    </w:p>
    <w:p w14:paraId="0B108506" w14:textId="551FC3AC" w:rsidR="00915351" w:rsidRPr="0063501A" w:rsidRDefault="00BF2441" w:rsidP="00782C49">
      <w:pPr>
        <w:pStyle w:val="ListParagraph"/>
        <w:ind w:left="360"/>
        <w:rPr>
          <w:rFonts w:ascii="Times New Roman" w:hAnsi="Times New Roman" w:cs="Times New Roman"/>
          <w:color w:val="000000"/>
          <w:szCs w:val="24"/>
        </w:rPr>
      </w:pPr>
      <w:r w:rsidRPr="0063501A">
        <w:rPr>
          <w:rFonts w:ascii="Times New Roman" w:hAnsi="Times New Roman" w:cs="Times New Roman"/>
          <w:szCs w:val="24"/>
        </w:rPr>
        <w:t xml:space="preserve">Each </w:t>
      </w:r>
      <w:r w:rsidRPr="0063501A">
        <w:rPr>
          <w:rFonts w:ascii="Times New Roman" w:hAnsi="Times New Roman" w:cs="Times New Roman"/>
          <w:color w:val="000000"/>
          <w:szCs w:val="24"/>
        </w:rPr>
        <w:t xml:space="preserve">applicant must submit an effective budget </w:t>
      </w:r>
      <w:r w:rsidR="00820586" w:rsidRPr="0063501A">
        <w:rPr>
          <w:rFonts w:ascii="Times New Roman" w:hAnsi="Times New Roman" w:cs="Times New Roman"/>
          <w:color w:val="000000"/>
          <w:szCs w:val="24"/>
        </w:rPr>
        <w:t xml:space="preserve">for only the initial grant period </w:t>
      </w:r>
      <w:r w:rsidRPr="0063501A">
        <w:rPr>
          <w:rFonts w:ascii="Times New Roman" w:hAnsi="Times New Roman" w:cs="Times New Roman"/>
          <w:color w:val="000000"/>
          <w:szCs w:val="24"/>
        </w:rPr>
        <w:t>on the State of Illinois Uniform Grant Budget template. Applicants should submit budgets based u</w:t>
      </w:r>
      <w:r w:rsidR="00083E72" w:rsidRPr="0063501A">
        <w:rPr>
          <w:rFonts w:ascii="Times New Roman" w:hAnsi="Times New Roman" w:cs="Times New Roman"/>
          <w:color w:val="000000"/>
          <w:szCs w:val="24"/>
        </w:rPr>
        <w:t>pon the total estimated costs of</w:t>
      </w:r>
      <w:r w:rsidRPr="0063501A">
        <w:rPr>
          <w:rFonts w:ascii="Times New Roman" w:hAnsi="Times New Roman" w:cs="Times New Roman"/>
          <w:color w:val="000000"/>
          <w:szCs w:val="24"/>
        </w:rPr>
        <w:t xml:space="preserve"> the project</w:t>
      </w:r>
      <w:r w:rsidR="00820586" w:rsidRPr="0063501A">
        <w:rPr>
          <w:rFonts w:ascii="Times New Roman" w:hAnsi="Times New Roman" w:cs="Times New Roman"/>
          <w:color w:val="000000"/>
          <w:szCs w:val="24"/>
        </w:rPr>
        <w:t xml:space="preserve"> using the 16-month initial grant period as “Year 1” on the template</w:t>
      </w:r>
      <w:r w:rsidRPr="0063501A">
        <w:rPr>
          <w:rFonts w:ascii="Times New Roman" w:hAnsi="Times New Roman" w:cs="Times New Roman"/>
          <w:color w:val="000000"/>
          <w:szCs w:val="24"/>
        </w:rPr>
        <w:t>.</w:t>
      </w:r>
      <w:r w:rsidR="00C44AB8">
        <w:rPr>
          <w:rFonts w:ascii="Times New Roman" w:hAnsi="Times New Roman" w:cs="Times New Roman"/>
          <w:color w:val="000000"/>
          <w:szCs w:val="24"/>
        </w:rPr>
        <w:t xml:space="preserve">  ICCB uses this budget template for all grant opportunities, including those exempt from GATA.</w:t>
      </w:r>
      <w:r w:rsidRPr="0063501A">
        <w:rPr>
          <w:rFonts w:ascii="Times New Roman" w:hAnsi="Times New Roman" w:cs="Times New Roman"/>
          <w:color w:val="000000"/>
          <w:szCs w:val="24"/>
        </w:rPr>
        <w:t xml:space="preserve"> </w:t>
      </w:r>
    </w:p>
    <w:p w14:paraId="13CBE929" w14:textId="77777777" w:rsidR="003648F6" w:rsidRPr="0063501A" w:rsidRDefault="003648F6" w:rsidP="00782C49">
      <w:pPr>
        <w:pStyle w:val="ListParagraph"/>
        <w:ind w:left="360"/>
        <w:rPr>
          <w:rFonts w:ascii="Times New Roman" w:hAnsi="Times New Roman" w:cs="Times New Roman"/>
          <w:color w:val="000000"/>
          <w:szCs w:val="24"/>
        </w:rPr>
      </w:pPr>
    </w:p>
    <w:p w14:paraId="10BC834B" w14:textId="77777777" w:rsidR="00263751" w:rsidRPr="0063501A" w:rsidRDefault="001D05BD" w:rsidP="00782C49">
      <w:pPr>
        <w:pStyle w:val="ListParagraph"/>
        <w:numPr>
          <w:ilvl w:val="1"/>
          <w:numId w:val="33"/>
        </w:numPr>
        <w:ind w:left="360"/>
        <w:rPr>
          <w:rFonts w:ascii="Times New Roman" w:hAnsi="Times New Roman" w:cs="Times New Roman"/>
          <w:szCs w:val="24"/>
          <w:u w:val="single"/>
        </w:rPr>
      </w:pPr>
      <w:r w:rsidRPr="0063501A">
        <w:rPr>
          <w:rFonts w:ascii="Times New Roman" w:hAnsi="Times New Roman" w:cs="Times New Roman"/>
          <w:szCs w:val="24"/>
          <w:u w:val="single"/>
        </w:rPr>
        <w:t>Application/Submission Information</w:t>
      </w:r>
    </w:p>
    <w:p w14:paraId="2B058CF8" w14:textId="447D161B" w:rsidR="001D05BD" w:rsidRPr="0063501A" w:rsidRDefault="001D05BD" w:rsidP="00782C49">
      <w:pPr>
        <w:ind w:left="360"/>
        <w:rPr>
          <w:rFonts w:ascii="Times New Roman" w:hAnsi="Times New Roman" w:cs="Times New Roman"/>
          <w:szCs w:val="24"/>
        </w:rPr>
      </w:pPr>
      <w:r w:rsidRPr="0063501A">
        <w:rPr>
          <w:rFonts w:ascii="Times New Roman" w:hAnsi="Times New Roman" w:cs="Times New Roman"/>
          <w:szCs w:val="24"/>
        </w:rPr>
        <w:t xml:space="preserve">Each grant application </w:t>
      </w:r>
      <w:r w:rsidR="00966C6B" w:rsidRPr="0063501A">
        <w:rPr>
          <w:rFonts w:ascii="Times New Roman" w:hAnsi="Times New Roman" w:cs="Times New Roman"/>
          <w:szCs w:val="24"/>
        </w:rPr>
        <w:t xml:space="preserve">package </w:t>
      </w:r>
      <w:r w:rsidRPr="0063501A">
        <w:rPr>
          <w:rFonts w:ascii="Times New Roman" w:hAnsi="Times New Roman" w:cs="Times New Roman"/>
          <w:szCs w:val="24"/>
        </w:rPr>
        <w:t xml:space="preserve">must be submitted no later than </w:t>
      </w:r>
      <w:r w:rsidR="006C6363">
        <w:rPr>
          <w:rFonts w:ascii="Times New Roman" w:hAnsi="Times New Roman" w:cs="Times New Roman"/>
          <w:szCs w:val="24"/>
        </w:rPr>
        <w:t>March 17</w:t>
      </w:r>
      <w:r w:rsidR="00FA7B2B" w:rsidRPr="0063501A">
        <w:rPr>
          <w:rFonts w:ascii="Times New Roman" w:hAnsi="Times New Roman" w:cs="Times New Roman"/>
          <w:szCs w:val="24"/>
        </w:rPr>
        <w:t>,</w:t>
      </w:r>
      <w:r w:rsidR="003E32C7" w:rsidRPr="0063501A">
        <w:rPr>
          <w:rFonts w:ascii="Times New Roman" w:hAnsi="Times New Roman" w:cs="Times New Roman"/>
          <w:szCs w:val="24"/>
        </w:rPr>
        <w:t xml:space="preserve"> </w:t>
      </w:r>
      <w:r w:rsidR="001B7E08" w:rsidRPr="0063501A">
        <w:rPr>
          <w:rFonts w:ascii="Times New Roman" w:hAnsi="Times New Roman" w:cs="Times New Roman"/>
          <w:szCs w:val="24"/>
        </w:rPr>
        <w:t>2023,</w:t>
      </w:r>
      <w:r w:rsidR="00B85308" w:rsidRPr="0063501A">
        <w:rPr>
          <w:rFonts w:ascii="Times New Roman" w:hAnsi="Times New Roman" w:cs="Times New Roman"/>
          <w:szCs w:val="24"/>
        </w:rPr>
        <w:t xml:space="preserve"> by</w:t>
      </w:r>
      <w:r w:rsidRPr="0063501A">
        <w:rPr>
          <w:rFonts w:ascii="Times New Roman" w:hAnsi="Times New Roman" w:cs="Times New Roman"/>
          <w:szCs w:val="24"/>
        </w:rPr>
        <w:t xml:space="preserve"> 4:30 p.m. CST to</w:t>
      </w:r>
      <w:r w:rsidR="00FA7B2B" w:rsidRPr="0063501A">
        <w:rPr>
          <w:rFonts w:ascii="Times New Roman" w:hAnsi="Times New Roman" w:cs="Times New Roman"/>
          <w:szCs w:val="24"/>
        </w:rPr>
        <w:t xml:space="preserve"> </w:t>
      </w:r>
      <w:hyperlink r:id="rId11" w:history="1">
        <w:r w:rsidR="00FA7B2B" w:rsidRPr="0063501A">
          <w:rPr>
            <w:rStyle w:val="Hyperlink"/>
            <w:rFonts w:ascii="Times New Roman" w:hAnsi="Times New Roman" w:cs="Times New Roman"/>
            <w:szCs w:val="24"/>
          </w:rPr>
          <w:t>deana.schenk@illinois.gov</w:t>
        </w:r>
      </w:hyperlink>
      <w:r w:rsidR="00D36B14" w:rsidRPr="0063501A">
        <w:rPr>
          <w:rFonts w:ascii="Times New Roman" w:hAnsi="Times New Roman" w:cs="Times New Roman"/>
          <w:szCs w:val="24"/>
        </w:rPr>
        <w:t>.</w:t>
      </w:r>
      <w:r w:rsidR="00FA7B2B" w:rsidRPr="0063501A">
        <w:rPr>
          <w:rFonts w:ascii="Times New Roman" w:hAnsi="Times New Roman" w:cs="Times New Roman"/>
          <w:szCs w:val="24"/>
        </w:rPr>
        <w:t xml:space="preserve"> </w:t>
      </w:r>
      <w:r w:rsidRPr="0063501A">
        <w:rPr>
          <w:rFonts w:ascii="Times New Roman" w:hAnsi="Times New Roman" w:cs="Times New Roman"/>
          <w:szCs w:val="24"/>
        </w:rPr>
        <w:t>Grant application and materials m</w:t>
      </w:r>
      <w:r w:rsidR="00966C6B" w:rsidRPr="0063501A">
        <w:rPr>
          <w:rFonts w:ascii="Times New Roman" w:hAnsi="Times New Roman" w:cs="Times New Roman"/>
          <w:szCs w:val="24"/>
        </w:rPr>
        <w:t>ay be found on the ICCB website at</w:t>
      </w:r>
      <w:r w:rsidR="00E6604D">
        <w:rPr>
          <w:rFonts w:ascii="Times New Roman" w:hAnsi="Times New Roman" w:cs="Times New Roman"/>
          <w:szCs w:val="24"/>
        </w:rPr>
        <w:t xml:space="preserve"> </w:t>
      </w:r>
      <w:hyperlink r:id="rId12" w:history="1">
        <w:r w:rsidR="00E6604D" w:rsidRPr="00E6604D">
          <w:rPr>
            <w:rStyle w:val="Hyperlink"/>
            <w:rFonts w:ascii="Times New Roman" w:hAnsi="Times New Roman" w:cs="Times New Roman"/>
          </w:rPr>
          <w:t>http://www2.iccb.org/iccb/deraip</w:t>
        </w:r>
      </w:hyperlink>
      <w:r w:rsidRPr="00E6604D">
        <w:rPr>
          <w:rFonts w:ascii="Times New Roman" w:hAnsi="Times New Roman" w:cs="Times New Roman"/>
          <w:szCs w:val="24"/>
        </w:rPr>
        <w:t>.</w:t>
      </w:r>
      <w:r w:rsidRPr="0063501A">
        <w:rPr>
          <w:rFonts w:ascii="Times New Roman" w:hAnsi="Times New Roman" w:cs="Times New Roman"/>
          <w:szCs w:val="24"/>
        </w:rPr>
        <w:t xml:space="preserve"> </w:t>
      </w:r>
    </w:p>
    <w:p w14:paraId="0EFDCCD4" w14:textId="77777777" w:rsidR="00FF0C20" w:rsidRPr="0063501A" w:rsidRDefault="00FF0C20" w:rsidP="00782C49">
      <w:pPr>
        <w:pStyle w:val="Default"/>
        <w:jc w:val="both"/>
      </w:pPr>
    </w:p>
    <w:p w14:paraId="39A7A67A" w14:textId="74C322DD" w:rsidR="00F578F4" w:rsidRPr="0063501A" w:rsidRDefault="003648F6" w:rsidP="00782C49">
      <w:pPr>
        <w:pStyle w:val="ListParagraph"/>
        <w:autoSpaceDE w:val="0"/>
        <w:autoSpaceDN w:val="0"/>
        <w:adjustRightInd w:val="0"/>
        <w:ind w:left="0"/>
        <w:rPr>
          <w:rFonts w:ascii="Times New Roman" w:hAnsi="Times New Roman" w:cs="Times New Roman"/>
          <w:color w:val="000000"/>
          <w:szCs w:val="24"/>
        </w:rPr>
      </w:pPr>
      <w:r w:rsidRPr="0063501A">
        <w:rPr>
          <w:rFonts w:ascii="Times New Roman" w:hAnsi="Times New Roman" w:cs="Times New Roman"/>
          <w:color w:val="000000"/>
          <w:szCs w:val="24"/>
        </w:rPr>
        <w:t>Please submit all questions</w:t>
      </w:r>
      <w:r w:rsidR="001452FD" w:rsidRPr="0063501A">
        <w:rPr>
          <w:rFonts w:ascii="Times New Roman" w:hAnsi="Times New Roman" w:cs="Times New Roman"/>
          <w:color w:val="000000"/>
          <w:szCs w:val="24"/>
        </w:rPr>
        <w:t xml:space="preserve"> </w:t>
      </w:r>
      <w:r w:rsidR="001D05BD" w:rsidRPr="0063501A">
        <w:rPr>
          <w:rFonts w:ascii="Times New Roman" w:hAnsi="Times New Roman" w:cs="Times New Roman"/>
          <w:color w:val="000000"/>
          <w:szCs w:val="24"/>
        </w:rPr>
        <w:t xml:space="preserve">electronically </w:t>
      </w:r>
      <w:r w:rsidR="00B85308" w:rsidRPr="0063501A">
        <w:rPr>
          <w:rFonts w:ascii="Times New Roman" w:hAnsi="Times New Roman" w:cs="Times New Roman"/>
          <w:color w:val="000000"/>
          <w:szCs w:val="24"/>
        </w:rPr>
        <w:t xml:space="preserve">to </w:t>
      </w:r>
      <w:r w:rsidR="00B85308" w:rsidRPr="0063501A">
        <w:rPr>
          <w:rStyle w:val="Hyperlink"/>
          <w:rFonts w:ascii="Times New Roman" w:hAnsi="Times New Roman" w:cs="Times New Roman"/>
          <w:szCs w:val="24"/>
        </w:rPr>
        <w:t>deana.schenk@illinois.gov</w:t>
      </w:r>
      <w:r w:rsidR="001452FD" w:rsidRPr="0063501A">
        <w:rPr>
          <w:rFonts w:ascii="Times New Roman" w:hAnsi="Times New Roman" w:cs="Times New Roman"/>
          <w:color w:val="000000"/>
          <w:szCs w:val="24"/>
        </w:rPr>
        <w:t xml:space="preserve">. </w:t>
      </w:r>
      <w:r w:rsidR="001D05BD" w:rsidRPr="0063501A">
        <w:rPr>
          <w:rFonts w:ascii="Times New Roman" w:hAnsi="Times New Roman" w:cs="Times New Roman"/>
          <w:color w:val="000000"/>
          <w:szCs w:val="24"/>
        </w:rPr>
        <w:t xml:space="preserve"> </w:t>
      </w:r>
      <w:r w:rsidR="00966C6B" w:rsidRPr="0063501A">
        <w:rPr>
          <w:rFonts w:ascii="Times New Roman" w:hAnsi="Times New Roman" w:cs="Times New Roman"/>
          <w:color w:val="000000"/>
          <w:szCs w:val="24"/>
        </w:rPr>
        <w:t xml:space="preserve"> </w:t>
      </w:r>
      <w:r w:rsidR="001D05BD" w:rsidRPr="0063501A">
        <w:rPr>
          <w:rFonts w:ascii="Times New Roman" w:hAnsi="Times New Roman" w:cs="Times New Roman"/>
          <w:color w:val="000000"/>
          <w:szCs w:val="24"/>
        </w:rPr>
        <w:t>Include in the subject line: [</w:t>
      </w:r>
      <w:r w:rsidR="005E39B4">
        <w:rPr>
          <w:rFonts w:ascii="Times New Roman" w:hAnsi="Times New Roman" w:cs="Times New Roman"/>
          <w:b/>
          <w:bCs/>
          <w:color w:val="000000"/>
          <w:szCs w:val="24"/>
        </w:rPr>
        <w:t>Community College</w:t>
      </w:r>
      <w:r w:rsidR="001D05BD" w:rsidRPr="0063501A">
        <w:rPr>
          <w:rFonts w:ascii="Times New Roman" w:hAnsi="Times New Roman" w:cs="Times New Roman"/>
          <w:b/>
          <w:bCs/>
          <w:color w:val="000000"/>
          <w:szCs w:val="24"/>
        </w:rPr>
        <w:t>’s Name</w:t>
      </w:r>
      <w:r w:rsidR="001D05BD" w:rsidRPr="0063501A">
        <w:rPr>
          <w:rFonts w:ascii="Times New Roman" w:hAnsi="Times New Roman" w:cs="Times New Roman"/>
          <w:color w:val="000000"/>
          <w:szCs w:val="24"/>
        </w:rPr>
        <w:t xml:space="preserve">] </w:t>
      </w:r>
      <w:r w:rsidR="005E39B4" w:rsidRPr="005E39B4">
        <w:rPr>
          <w:rFonts w:ascii="Times New Roman" w:hAnsi="Times New Roman" w:cs="Times New Roman"/>
          <w:color w:val="000000"/>
          <w:szCs w:val="24"/>
        </w:rPr>
        <w:t>DERA Implementation Project</w:t>
      </w:r>
      <w:r w:rsidR="001D05BD" w:rsidRPr="0063501A">
        <w:rPr>
          <w:rFonts w:ascii="Times New Roman" w:hAnsi="Times New Roman" w:cs="Times New Roman"/>
          <w:color w:val="000000"/>
          <w:szCs w:val="24"/>
        </w:rPr>
        <w:t xml:space="preserve">. </w:t>
      </w:r>
      <w:r w:rsidR="00F578F4" w:rsidRPr="0063501A">
        <w:rPr>
          <w:rFonts w:ascii="Times New Roman" w:hAnsi="Times New Roman" w:cs="Times New Roman"/>
          <w:color w:val="000000"/>
          <w:szCs w:val="24"/>
        </w:rPr>
        <w:t xml:space="preserve"> </w:t>
      </w:r>
    </w:p>
    <w:p w14:paraId="6FAA5868" w14:textId="77777777" w:rsidR="00966C6B" w:rsidRPr="0063501A" w:rsidRDefault="00966C6B" w:rsidP="00782C49">
      <w:pPr>
        <w:autoSpaceDE w:val="0"/>
        <w:autoSpaceDN w:val="0"/>
        <w:adjustRightInd w:val="0"/>
        <w:rPr>
          <w:rFonts w:ascii="Times New Roman" w:hAnsi="Times New Roman" w:cs="Times New Roman"/>
          <w:color w:val="000000"/>
          <w:szCs w:val="24"/>
        </w:rPr>
      </w:pPr>
    </w:p>
    <w:p w14:paraId="750E6F8F" w14:textId="77777777" w:rsidR="001D05BD" w:rsidRPr="0063501A" w:rsidRDefault="001D05BD" w:rsidP="00782C49">
      <w:pPr>
        <w:autoSpaceDE w:val="0"/>
        <w:autoSpaceDN w:val="0"/>
        <w:adjustRightInd w:val="0"/>
        <w:rPr>
          <w:rFonts w:ascii="Times New Roman" w:hAnsi="Times New Roman" w:cs="Times New Roman"/>
          <w:color w:val="000000"/>
          <w:szCs w:val="24"/>
        </w:rPr>
      </w:pPr>
      <w:r w:rsidRPr="0063501A">
        <w:rPr>
          <w:rFonts w:ascii="Times New Roman" w:hAnsi="Times New Roman" w:cs="Times New Roman"/>
          <w:color w:val="000000"/>
          <w:szCs w:val="24"/>
        </w:rPr>
        <w:t>Paper copies are not permitted. Applicants will receive confirmation of receipt</w:t>
      </w:r>
      <w:r w:rsidR="00966C6B" w:rsidRPr="0063501A">
        <w:rPr>
          <w:rFonts w:ascii="Times New Roman" w:hAnsi="Times New Roman" w:cs="Times New Roman"/>
          <w:color w:val="000000"/>
          <w:szCs w:val="24"/>
        </w:rPr>
        <w:t xml:space="preserve"> of the e-mail containing the attachments</w:t>
      </w:r>
      <w:r w:rsidRPr="0063501A">
        <w:rPr>
          <w:rFonts w:ascii="Times New Roman" w:hAnsi="Times New Roman" w:cs="Times New Roman"/>
          <w:color w:val="000000"/>
          <w:szCs w:val="24"/>
        </w:rPr>
        <w:t xml:space="preserve">. </w:t>
      </w:r>
      <w:r w:rsidR="00966C6B" w:rsidRPr="0063501A">
        <w:rPr>
          <w:rFonts w:ascii="Times New Roman" w:hAnsi="Times New Roman" w:cs="Times New Roman"/>
          <w:color w:val="000000"/>
          <w:szCs w:val="24"/>
        </w:rPr>
        <w:t xml:space="preserve"> It is up to the applicant to ensure that all items in the package are attached and sent in the e-mail.  </w:t>
      </w:r>
    </w:p>
    <w:p w14:paraId="45DAC2CD" w14:textId="77777777" w:rsidR="00966C6B" w:rsidRPr="0063501A" w:rsidRDefault="00966C6B" w:rsidP="00782C49">
      <w:pPr>
        <w:autoSpaceDE w:val="0"/>
        <w:autoSpaceDN w:val="0"/>
        <w:adjustRightInd w:val="0"/>
        <w:rPr>
          <w:rFonts w:ascii="Times New Roman" w:hAnsi="Times New Roman" w:cs="Times New Roman"/>
          <w:color w:val="000000"/>
          <w:szCs w:val="24"/>
        </w:rPr>
      </w:pPr>
    </w:p>
    <w:p w14:paraId="74700411" w14:textId="7C758A75" w:rsidR="001D05BD" w:rsidRPr="0063501A" w:rsidRDefault="001D05BD" w:rsidP="00782C49">
      <w:pPr>
        <w:autoSpaceDE w:val="0"/>
        <w:autoSpaceDN w:val="0"/>
        <w:adjustRightInd w:val="0"/>
        <w:rPr>
          <w:rFonts w:ascii="Times New Roman" w:hAnsi="Times New Roman" w:cs="Times New Roman"/>
          <w:color w:val="000000"/>
          <w:szCs w:val="24"/>
        </w:rPr>
      </w:pPr>
      <w:r w:rsidRPr="0063501A">
        <w:rPr>
          <w:rFonts w:ascii="Times New Roman" w:hAnsi="Times New Roman" w:cs="Times New Roman"/>
          <w:color w:val="000000"/>
          <w:szCs w:val="24"/>
        </w:rPr>
        <w:t xml:space="preserve">All applicants, funded or not funded, will be notified </w:t>
      </w:r>
      <w:r w:rsidR="009C4D33" w:rsidRPr="0063501A">
        <w:rPr>
          <w:rFonts w:ascii="Times New Roman" w:hAnsi="Times New Roman" w:cs="Times New Roman"/>
          <w:color w:val="000000"/>
          <w:szCs w:val="24"/>
        </w:rPr>
        <w:t xml:space="preserve">by </w:t>
      </w:r>
      <w:r w:rsidR="006C6363">
        <w:rPr>
          <w:rFonts w:ascii="Times New Roman" w:hAnsi="Times New Roman" w:cs="Times New Roman"/>
          <w:color w:val="000000"/>
          <w:szCs w:val="24"/>
        </w:rPr>
        <w:t>March 31</w:t>
      </w:r>
      <w:r w:rsidR="004F73C4" w:rsidRPr="0063501A">
        <w:rPr>
          <w:rFonts w:ascii="Times New Roman" w:hAnsi="Times New Roman" w:cs="Times New Roman"/>
          <w:color w:val="000000"/>
          <w:szCs w:val="24"/>
        </w:rPr>
        <w:t>, 2023</w:t>
      </w:r>
      <w:r w:rsidR="00B933E3" w:rsidRPr="0063501A">
        <w:rPr>
          <w:rFonts w:ascii="Times New Roman" w:hAnsi="Times New Roman" w:cs="Times New Roman"/>
          <w:color w:val="000000"/>
          <w:szCs w:val="24"/>
        </w:rPr>
        <w:t>.</w:t>
      </w:r>
      <w:r w:rsidRPr="0063501A">
        <w:rPr>
          <w:rFonts w:ascii="Times New Roman" w:hAnsi="Times New Roman" w:cs="Times New Roman"/>
          <w:color w:val="000000"/>
          <w:szCs w:val="24"/>
        </w:rPr>
        <w:t xml:space="preserve"> </w:t>
      </w:r>
    </w:p>
    <w:p w14:paraId="0858F8F7" w14:textId="77777777" w:rsidR="000A539A" w:rsidRPr="0063501A" w:rsidRDefault="000A539A" w:rsidP="00782C49">
      <w:pPr>
        <w:autoSpaceDE w:val="0"/>
        <w:autoSpaceDN w:val="0"/>
        <w:adjustRightInd w:val="0"/>
        <w:rPr>
          <w:rFonts w:ascii="Times New Roman" w:hAnsi="Times New Roman" w:cs="Times New Roman"/>
          <w:color w:val="000000"/>
          <w:szCs w:val="24"/>
        </w:rPr>
      </w:pPr>
    </w:p>
    <w:p w14:paraId="70D6BFA3" w14:textId="50F1F08D" w:rsidR="00F02B14" w:rsidRPr="0063501A" w:rsidRDefault="00E87B2F" w:rsidP="00782C49">
      <w:pPr>
        <w:pStyle w:val="Default"/>
        <w:jc w:val="both"/>
        <w:rPr>
          <w:b/>
        </w:rPr>
      </w:pPr>
      <w:r w:rsidRPr="0063501A">
        <w:rPr>
          <w:b/>
        </w:rPr>
        <w:t>F</w:t>
      </w:r>
      <w:r w:rsidR="00F02B14" w:rsidRPr="0063501A">
        <w:rPr>
          <w:b/>
        </w:rPr>
        <w:t>. Funding Information</w:t>
      </w:r>
    </w:p>
    <w:p w14:paraId="7982D403" w14:textId="77777777" w:rsidR="00F02B14" w:rsidRPr="0063501A" w:rsidRDefault="00F02B14" w:rsidP="00782C49">
      <w:pPr>
        <w:pStyle w:val="Default"/>
        <w:jc w:val="both"/>
        <w:rPr>
          <w:b/>
        </w:rPr>
      </w:pPr>
    </w:p>
    <w:p w14:paraId="2B0C6469" w14:textId="77777777" w:rsidR="001F64BD" w:rsidRPr="0063501A" w:rsidRDefault="001F64BD" w:rsidP="00782C49">
      <w:pPr>
        <w:pStyle w:val="Default"/>
        <w:jc w:val="both"/>
        <w:rPr>
          <w:b/>
        </w:rPr>
      </w:pPr>
      <w:r w:rsidRPr="0063501A">
        <w:rPr>
          <w:b/>
        </w:rPr>
        <w:t xml:space="preserve">Grant Period: </w:t>
      </w:r>
    </w:p>
    <w:p w14:paraId="1574EA96" w14:textId="120C77AF" w:rsidR="001F64BD" w:rsidRPr="0063501A" w:rsidRDefault="001F64BD" w:rsidP="00782C49">
      <w:pPr>
        <w:pStyle w:val="Default"/>
        <w:jc w:val="both"/>
      </w:pPr>
      <w:r w:rsidRPr="0063501A">
        <w:t xml:space="preserve">The </w:t>
      </w:r>
      <w:r w:rsidR="00820586" w:rsidRPr="0063501A">
        <w:t xml:space="preserve">initial </w:t>
      </w:r>
      <w:r w:rsidRPr="0063501A">
        <w:t xml:space="preserve">grant period is from </w:t>
      </w:r>
      <w:r w:rsidR="006C6363">
        <w:t>April</w:t>
      </w:r>
      <w:r w:rsidR="004F73C4" w:rsidRPr="0063501A">
        <w:t xml:space="preserve"> </w:t>
      </w:r>
      <w:r w:rsidR="006C6363">
        <w:t>3</w:t>
      </w:r>
      <w:r w:rsidR="004F73C4" w:rsidRPr="0063501A">
        <w:t>, 2023</w:t>
      </w:r>
      <w:r w:rsidRPr="0063501A">
        <w:t xml:space="preserve"> – </w:t>
      </w:r>
      <w:r w:rsidR="00820586" w:rsidRPr="0063501A">
        <w:t>June 30, 2024, with the option for renewal with consent of both parties in writing and subject to continued funding.</w:t>
      </w:r>
    </w:p>
    <w:p w14:paraId="4158392F" w14:textId="77777777" w:rsidR="001F64BD" w:rsidRPr="0063501A" w:rsidRDefault="001F64BD" w:rsidP="00782C49">
      <w:pPr>
        <w:pStyle w:val="Default"/>
        <w:jc w:val="both"/>
        <w:rPr>
          <w:b/>
        </w:rPr>
      </w:pPr>
    </w:p>
    <w:p w14:paraId="70969EDB" w14:textId="77777777" w:rsidR="001F64BD" w:rsidRPr="0063501A" w:rsidRDefault="001F64BD" w:rsidP="00782C49">
      <w:pPr>
        <w:pStyle w:val="Default"/>
        <w:jc w:val="both"/>
        <w:rPr>
          <w:b/>
        </w:rPr>
      </w:pPr>
      <w:r w:rsidRPr="0063501A">
        <w:rPr>
          <w:b/>
        </w:rPr>
        <w:t>Funding Availability</w:t>
      </w:r>
      <w:r w:rsidR="001A736B" w:rsidRPr="0063501A">
        <w:rPr>
          <w:b/>
        </w:rPr>
        <w:t>:</w:t>
      </w:r>
    </w:p>
    <w:p w14:paraId="5D592F25" w14:textId="23EA4DC0" w:rsidR="008102B2" w:rsidRPr="0063501A" w:rsidRDefault="005E39B4" w:rsidP="00782C49">
      <w:pPr>
        <w:pStyle w:val="Default"/>
        <w:jc w:val="both"/>
      </w:pPr>
      <w:r w:rsidRPr="0063501A">
        <w:t xml:space="preserve">ICCB will fund a maximum of $700,000 </w:t>
      </w:r>
      <w:r>
        <w:t xml:space="preserve">to selected community colleges to </w:t>
      </w:r>
      <w:r w:rsidRPr="0063501A">
        <w:t xml:space="preserve">incentivize the convening of </w:t>
      </w:r>
      <w:r>
        <w:t xml:space="preserve">individual campus level implementation of DERA Act requirements and </w:t>
      </w:r>
      <w:r w:rsidRPr="0063501A">
        <w:t xml:space="preserve">regional </w:t>
      </w:r>
      <w:r>
        <w:t xml:space="preserve">communities of practice focused on DERA implementation. </w:t>
      </w:r>
      <w:r w:rsidR="0084747A" w:rsidRPr="0063501A">
        <w:t xml:space="preserve">Continued support in additional years is subject to availability of funds and grant performance.  </w:t>
      </w:r>
    </w:p>
    <w:p w14:paraId="41727462" w14:textId="77777777" w:rsidR="001C0A73" w:rsidRPr="0063501A" w:rsidRDefault="001C0A73" w:rsidP="00782C49">
      <w:pPr>
        <w:pStyle w:val="Default"/>
        <w:jc w:val="both"/>
      </w:pPr>
    </w:p>
    <w:p w14:paraId="5EE7BA8D" w14:textId="77777777" w:rsidR="001F64BD" w:rsidRPr="0063501A" w:rsidRDefault="001F64BD" w:rsidP="00782C49">
      <w:pPr>
        <w:pStyle w:val="Default"/>
        <w:jc w:val="both"/>
        <w:rPr>
          <w:b/>
        </w:rPr>
      </w:pPr>
      <w:r w:rsidRPr="0063501A">
        <w:rPr>
          <w:b/>
        </w:rPr>
        <w:t>Funding Deadlines</w:t>
      </w:r>
    </w:p>
    <w:p w14:paraId="07565EAD" w14:textId="4C9974FD" w:rsidR="00180D2D" w:rsidRPr="0063501A" w:rsidRDefault="00180D2D" w:rsidP="00782C49">
      <w:pPr>
        <w:pStyle w:val="Default"/>
        <w:numPr>
          <w:ilvl w:val="0"/>
          <w:numId w:val="11"/>
        </w:numPr>
        <w:jc w:val="both"/>
      </w:pPr>
      <w:r w:rsidRPr="0063501A">
        <w:t xml:space="preserve">Grant funds must be obligated by </w:t>
      </w:r>
      <w:r w:rsidR="00820586" w:rsidRPr="0063501A">
        <w:t>June 30, 2024</w:t>
      </w:r>
      <w:r w:rsidR="009110F6" w:rsidRPr="0063501A">
        <w:t xml:space="preserve">. </w:t>
      </w:r>
    </w:p>
    <w:p w14:paraId="177ACC8C" w14:textId="778FD162" w:rsidR="00180D2D" w:rsidRPr="0063501A" w:rsidRDefault="00180D2D" w:rsidP="00782C49">
      <w:pPr>
        <w:pStyle w:val="Default"/>
        <w:numPr>
          <w:ilvl w:val="0"/>
          <w:numId w:val="11"/>
        </w:numPr>
        <w:jc w:val="both"/>
      </w:pPr>
      <w:r w:rsidRPr="0063501A">
        <w:t xml:space="preserve">Good/products must be ordered by </w:t>
      </w:r>
      <w:r w:rsidR="00820586" w:rsidRPr="0063501A">
        <w:t>June 30, 2024</w:t>
      </w:r>
      <w:r w:rsidRPr="0063501A">
        <w:t xml:space="preserve">/received by </w:t>
      </w:r>
      <w:r w:rsidR="00820586" w:rsidRPr="0063501A">
        <w:t>July 31, 2024</w:t>
      </w:r>
      <w:r w:rsidR="00B85308" w:rsidRPr="0063501A">
        <w:t>.</w:t>
      </w:r>
    </w:p>
    <w:p w14:paraId="5D05C517" w14:textId="6360A665" w:rsidR="00180D2D" w:rsidRPr="0063501A" w:rsidRDefault="00180D2D" w:rsidP="00782C49">
      <w:pPr>
        <w:pStyle w:val="Default"/>
        <w:numPr>
          <w:ilvl w:val="0"/>
          <w:numId w:val="11"/>
        </w:numPr>
        <w:jc w:val="both"/>
      </w:pPr>
      <w:r w:rsidRPr="0063501A">
        <w:t xml:space="preserve">Services must be rendered by </w:t>
      </w:r>
      <w:r w:rsidR="00820586" w:rsidRPr="0063501A">
        <w:t>Ju</w:t>
      </w:r>
      <w:r w:rsidR="00BA6B9B" w:rsidRPr="0063501A">
        <w:t>ne 30</w:t>
      </w:r>
      <w:r w:rsidR="00820586" w:rsidRPr="0063501A">
        <w:t>, 2024</w:t>
      </w:r>
      <w:r w:rsidR="00B85308" w:rsidRPr="0063501A">
        <w:t>.</w:t>
      </w:r>
    </w:p>
    <w:p w14:paraId="4166DFF8" w14:textId="0DDC4C08" w:rsidR="00180D2D" w:rsidRPr="0063501A" w:rsidRDefault="00180D2D" w:rsidP="00782C49">
      <w:pPr>
        <w:pStyle w:val="Default"/>
        <w:numPr>
          <w:ilvl w:val="0"/>
          <w:numId w:val="11"/>
        </w:numPr>
        <w:jc w:val="both"/>
      </w:pPr>
      <w:r w:rsidRPr="0063501A">
        <w:t xml:space="preserve">Grant funds must be expended by </w:t>
      </w:r>
      <w:r w:rsidR="00BA6B9B" w:rsidRPr="0063501A">
        <w:t>July 31, 2024</w:t>
      </w:r>
      <w:r w:rsidR="00B85308" w:rsidRPr="0063501A">
        <w:t>.</w:t>
      </w:r>
    </w:p>
    <w:p w14:paraId="6EEC3F3E" w14:textId="77777777" w:rsidR="00FD103A" w:rsidRPr="0063501A" w:rsidRDefault="00FD103A" w:rsidP="00782C49">
      <w:pPr>
        <w:pStyle w:val="Default"/>
        <w:jc w:val="both"/>
      </w:pPr>
    </w:p>
    <w:p w14:paraId="7843234F" w14:textId="77777777" w:rsidR="00F02B14" w:rsidRPr="0063501A" w:rsidRDefault="00FD103A" w:rsidP="00782C49">
      <w:pPr>
        <w:pStyle w:val="Default"/>
        <w:jc w:val="both"/>
        <w:rPr>
          <w:b/>
          <w:i/>
        </w:rPr>
      </w:pPr>
      <w:r w:rsidRPr="0063501A">
        <w:rPr>
          <w:b/>
          <w:i/>
        </w:rPr>
        <w:t>Cost Sharing or Matching</w:t>
      </w:r>
    </w:p>
    <w:p w14:paraId="42AE7C38" w14:textId="77777777" w:rsidR="00F02B14" w:rsidRPr="0063501A" w:rsidRDefault="00F02B14" w:rsidP="00782C49">
      <w:pPr>
        <w:pStyle w:val="Default"/>
        <w:numPr>
          <w:ilvl w:val="0"/>
          <w:numId w:val="12"/>
        </w:numPr>
        <w:jc w:val="both"/>
      </w:pPr>
      <w:r w:rsidRPr="0063501A">
        <w:t>No cost sharing or matching is required.</w:t>
      </w:r>
    </w:p>
    <w:p w14:paraId="3AE04730" w14:textId="77777777" w:rsidR="00FD103A" w:rsidRPr="0063501A" w:rsidRDefault="00FD103A" w:rsidP="00782C49">
      <w:pPr>
        <w:pStyle w:val="Default"/>
        <w:jc w:val="both"/>
      </w:pPr>
    </w:p>
    <w:p w14:paraId="4917C3EB" w14:textId="77777777" w:rsidR="00F02B14" w:rsidRPr="0063501A" w:rsidRDefault="00FD103A" w:rsidP="00782C49">
      <w:pPr>
        <w:pStyle w:val="Default"/>
        <w:jc w:val="both"/>
        <w:rPr>
          <w:b/>
          <w:i/>
        </w:rPr>
      </w:pPr>
      <w:r w:rsidRPr="004B3216">
        <w:rPr>
          <w:b/>
          <w:i/>
        </w:rPr>
        <w:t>Indirect Cost Rate</w:t>
      </w:r>
    </w:p>
    <w:p w14:paraId="60842C11" w14:textId="64DC8BB8" w:rsidR="00C175A1" w:rsidRPr="0063501A" w:rsidRDefault="00DB1347" w:rsidP="00782C49">
      <w:pPr>
        <w:pStyle w:val="Default"/>
        <w:jc w:val="both"/>
      </w:pPr>
      <w:r>
        <w:t xml:space="preserve">For this competitive opportunity, ICCB is limiting the indirect cost rate that may be charged to fifteen percent (15%). </w:t>
      </w:r>
    </w:p>
    <w:p w14:paraId="65D6AB41" w14:textId="77777777" w:rsidR="00B1065E" w:rsidRDefault="00B1065E" w:rsidP="00782C49">
      <w:pPr>
        <w:pStyle w:val="Default"/>
        <w:jc w:val="both"/>
        <w:rPr>
          <w:b/>
          <w:i/>
        </w:rPr>
      </w:pPr>
    </w:p>
    <w:p w14:paraId="499B829C" w14:textId="6FB09F28" w:rsidR="00C175A1" w:rsidRPr="0063501A" w:rsidRDefault="00C175A1" w:rsidP="00782C49">
      <w:pPr>
        <w:pStyle w:val="Default"/>
        <w:jc w:val="both"/>
        <w:rPr>
          <w:b/>
        </w:rPr>
      </w:pPr>
      <w:r w:rsidRPr="0063501A">
        <w:rPr>
          <w:b/>
          <w:i/>
        </w:rPr>
        <w:t>Allowable and Unallowable Costs</w:t>
      </w:r>
      <w:r w:rsidR="00F02B14" w:rsidRPr="0063501A">
        <w:rPr>
          <w:b/>
        </w:rPr>
        <w:t xml:space="preserve"> </w:t>
      </w:r>
    </w:p>
    <w:p w14:paraId="6DEE6CDE" w14:textId="3E661753" w:rsidR="00C175A1" w:rsidRDefault="00820586" w:rsidP="00782C49">
      <w:pPr>
        <w:pStyle w:val="Default"/>
        <w:jc w:val="both"/>
      </w:pPr>
      <w:r w:rsidRPr="0063501A">
        <w:t>Proposed and actual expenditures will be evaluated using standard grant regulations</w:t>
      </w:r>
      <w:r w:rsidR="00BA6B9B" w:rsidRPr="0063501A">
        <w:t xml:space="preserve"> i</w:t>
      </w:r>
      <w:r w:rsidRPr="0063501A">
        <w:t xml:space="preserve">n state and federal law. </w:t>
      </w:r>
    </w:p>
    <w:p w14:paraId="6D9997E0" w14:textId="38646C94" w:rsidR="000F29A7" w:rsidRDefault="000F29A7" w:rsidP="00782C49">
      <w:pPr>
        <w:pStyle w:val="Default"/>
        <w:jc w:val="both"/>
      </w:pPr>
    </w:p>
    <w:p w14:paraId="7FA63B82" w14:textId="0549F045" w:rsidR="000F29A7" w:rsidRPr="00B1065E" w:rsidRDefault="000F29A7" w:rsidP="004B3216">
      <w:pPr>
        <w:pStyle w:val="Default"/>
        <w:numPr>
          <w:ilvl w:val="0"/>
          <w:numId w:val="12"/>
        </w:numPr>
        <w:jc w:val="both"/>
        <w:rPr>
          <w:color w:val="auto"/>
        </w:rPr>
      </w:pPr>
      <w:r w:rsidRPr="00B1065E">
        <w:rPr>
          <w:color w:val="auto"/>
        </w:rPr>
        <w:t>Supporting student tuition and fees is not allowable</w:t>
      </w:r>
      <w:r w:rsidR="004B3216">
        <w:rPr>
          <w:color w:val="auto"/>
        </w:rPr>
        <w:t xml:space="preserve"> with this grant</w:t>
      </w:r>
      <w:r w:rsidRPr="00B1065E">
        <w:rPr>
          <w:color w:val="auto"/>
        </w:rPr>
        <w:t xml:space="preserve">. </w:t>
      </w:r>
    </w:p>
    <w:p w14:paraId="6ED36473" w14:textId="77777777" w:rsidR="00BB4C41" w:rsidRPr="0063501A" w:rsidRDefault="00BB4C41" w:rsidP="00782C49">
      <w:pPr>
        <w:pStyle w:val="Default"/>
        <w:jc w:val="both"/>
      </w:pPr>
    </w:p>
    <w:p w14:paraId="3EC18DE2" w14:textId="43E2A743" w:rsidR="00C175A1" w:rsidRPr="0063501A" w:rsidRDefault="00E87B2F" w:rsidP="00782C49">
      <w:pPr>
        <w:pStyle w:val="Default"/>
        <w:jc w:val="both"/>
        <w:rPr>
          <w:b/>
        </w:rPr>
      </w:pPr>
      <w:r w:rsidRPr="0063501A">
        <w:rPr>
          <w:b/>
        </w:rPr>
        <w:lastRenderedPageBreak/>
        <w:t>G</w:t>
      </w:r>
      <w:r w:rsidR="00C175A1" w:rsidRPr="0063501A">
        <w:rPr>
          <w:b/>
        </w:rPr>
        <w:t>. Review</w:t>
      </w:r>
      <w:r w:rsidR="00A817EC" w:rsidRPr="0063501A">
        <w:rPr>
          <w:b/>
        </w:rPr>
        <w:t xml:space="preserve"> Criteria and Selection Process</w:t>
      </w:r>
    </w:p>
    <w:p w14:paraId="226CE58E" w14:textId="77777777" w:rsidR="0020322E" w:rsidRPr="0063501A" w:rsidRDefault="0020322E" w:rsidP="00782C49">
      <w:pPr>
        <w:pStyle w:val="Default"/>
        <w:jc w:val="both"/>
      </w:pPr>
    </w:p>
    <w:p w14:paraId="46AF32E1" w14:textId="598DBB17" w:rsidR="0020322E" w:rsidRPr="0063501A" w:rsidRDefault="0020322E" w:rsidP="00782C49">
      <w:pPr>
        <w:pStyle w:val="Default"/>
        <w:jc w:val="both"/>
      </w:pPr>
      <w:r w:rsidRPr="0063501A">
        <w:t>The ICCB staff will use the criteria listed</w:t>
      </w:r>
      <w:r w:rsidR="00820586" w:rsidRPr="0063501A">
        <w:t xml:space="preserve"> below</w:t>
      </w:r>
      <w:r w:rsidRPr="0063501A">
        <w:t xml:space="preserve"> in this Notice of Funding Opportunity (NOFO) to review the applications and will award points accordingly. Decisions to award grants and the funding levels will be determined per application based upon compliance with the requirements of this NOFO and the grant proposal.  </w:t>
      </w:r>
    </w:p>
    <w:p w14:paraId="4A3FC7B7" w14:textId="77777777" w:rsidR="0020322E" w:rsidRPr="0063501A" w:rsidRDefault="0020322E" w:rsidP="00782C49">
      <w:pPr>
        <w:pStyle w:val="Default"/>
        <w:jc w:val="both"/>
      </w:pPr>
    </w:p>
    <w:p w14:paraId="0BDD997D" w14:textId="77777777" w:rsidR="0020322E" w:rsidRPr="0063501A" w:rsidRDefault="0020322E" w:rsidP="00782C49">
      <w:pPr>
        <w:pStyle w:val="Default"/>
        <w:jc w:val="both"/>
      </w:pPr>
      <w:r w:rsidRPr="0063501A">
        <w:t xml:space="preserve">Applicants must demonstrate that they meet all requirements under this NOFO as described throughout.  </w:t>
      </w:r>
    </w:p>
    <w:p w14:paraId="4F561A5D" w14:textId="77777777" w:rsidR="0020322E" w:rsidRPr="0063501A" w:rsidRDefault="0020322E" w:rsidP="00782C49">
      <w:pPr>
        <w:pStyle w:val="Default"/>
        <w:jc w:val="both"/>
      </w:pPr>
    </w:p>
    <w:p w14:paraId="353E4657" w14:textId="77777777" w:rsidR="0020322E" w:rsidRPr="0063501A" w:rsidRDefault="0020322E" w:rsidP="00782C49">
      <w:pPr>
        <w:pStyle w:val="Default"/>
        <w:jc w:val="both"/>
      </w:pPr>
      <w:r w:rsidRPr="0063501A">
        <w:t>The following criteria will be used to evaluate the Application Narrative submitted under this NOFO. Part of the criteria involves the organization, readability, and clarity of the narrative.</w:t>
      </w:r>
    </w:p>
    <w:p w14:paraId="311D484E" w14:textId="15BA6DB8" w:rsidR="0020322E" w:rsidRDefault="0020322E" w:rsidP="00782C49">
      <w:pPr>
        <w:pStyle w:val="Defaul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0"/>
      </w:tblGrid>
      <w:tr w:rsidR="009D484F" w14:paraId="413A39B6" w14:textId="77777777" w:rsidTr="009D484F">
        <w:tc>
          <w:tcPr>
            <w:tcW w:w="9350" w:type="dxa"/>
            <w:gridSpan w:val="2"/>
          </w:tcPr>
          <w:p w14:paraId="223E9D1A" w14:textId="51F90A3A" w:rsidR="009D484F" w:rsidRDefault="009D484F" w:rsidP="009D484F">
            <w:pPr>
              <w:shd w:val="clear" w:color="auto" w:fill="FFFFFF" w:themeFill="background1"/>
              <w:rPr>
                <w:rFonts w:ascii="Times New Roman" w:hAnsi="Times New Roman" w:cs="Times New Roman"/>
                <w:szCs w:val="24"/>
              </w:rPr>
            </w:pPr>
            <w:r w:rsidRPr="009D484F">
              <w:rPr>
                <w:rFonts w:ascii="Times New Roman" w:hAnsi="Times New Roman" w:cs="Times New Roman"/>
                <w:b/>
                <w:bCs/>
                <w:szCs w:val="24"/>
              </w:rPr>
              <w:t>Statement of Need</w:t>
            </w:r>
            <w:r w:rsidRPr="009D484F">
              <w:rPr>
                <w:rFonts w:ascii="Times New Roman" w:hAnsi="Times New Roman" w:cs="Times New Roman"/>
                <w:szCs w:val="24"/>
              </w:rPr>
              <w:t xml:space="preserve">, including the </w:t>
            </w:r>
            <w:r w:rsidR="00596C0F">
              <w:rPr>
                <w:rFonts w:ascii="Times New Roman" w:hAnsi="Times New Roman" w:cs="Times New Roman"/>
                <w:szCs w:val="24"/>
              </w:rPr>
              <w:t xml:space="preserve">current and potential </w:t>
            </w:r>
            <w:r w:rsidRPr="009D484F">
              <w:rPr>
                <w:rFonts w:ascii="Times New Roman" w:hAnsi="Times New Roman" w:cs="Times New Roman"/>
                <w:szCs w:val="24"/>
              </w:rPr>
              <w:t xml:space="preserve">impact of implementation of DERA requirements on the </w:t>
            </w:r>
            <w:r w:rsidRPr="009D484F">
              <w:rPr>
                <w:rFonts w:ascii="Times New Roman" w:hAnsi="Times New Roman" w:cs="Times New Roman"/>
                <w:szCs w:val="24"/>
                <w:u w:val="single"/>
              </w:rPr>
              <w:t>individual college’s students</w:t>
            </w:r>
            <w:r w:rsidRPr="009D484F">
              <w:rPr>
                <w:rFonts w:ascii="Times New Roman" w:hAnsi="Times New Roman" w:cs="Times New Roman"/>
                <w:szCs w:val="24"/>
              </w:rPr>
              <w:t xml:space="preserve"> and the potential for </w:t>
            </w:r>
            <w:r w:rsidRPr="009D484F">
              <w:rPr>
                <w:rFonts w:ascii="Times New Roman" w:hAnsi="Times New Roman" w:cs="Times New Roman"/>
                <w:szCs w:val="24"/>
                <w:u w:val="single"/>
              </w:rPr>
              <w:t>impact on a regional basis</w:t>
            </w:r>
            <w:r w:rsidRPr="009D484F">
              <w:rPr>
                <w:rFonts w:ascii="Times New Roman" w:hAnsi="Times New Roman" w:cs="Times New Roman"/>
                <w:szCs w:val="24"/>
              </w:rPr>
              <w:t>.</w:t>
            </w:r>
          </w:p>
          <w:p w14:paraId="1AE0E83D" w14:textId="2C2F00CE" w:rsidR="009D484F" w:rsidRDefault="009D484F" w:rsidP="009D484F">
            <w:pPr>
              <w:shd w:val="clear" w:color="auto" w:fill="FFFFFF" w:themeFill="background1"/>
              <w:rPr>
                <w:rFonts w:ascii="Times New Roman" w:hAnsi="Times New Roman" w:cs="Times New Roman"/>
                <w:b/>
                <w:bCs/>
                <w:szCs w:val="24"/>
              </w:rPr>
            </w:pPr>
          </w:p>
        </w:tc>
      </w:tr>
      <w:tr w:rsidR="009D484F" w14:paraId="23772E6A" w14:textId="77777777" w:rsidTr="009D484F">
        <w:tc>
          <w:tcPr>
            <w:tcW w:w="7830" w:type="dxa"/>
          </w:tcPr>
          <w:p w14:paraId="33BDD4BF" w14:textId="77777777" w:rsidR="009D484F" w:rsidRPr="009D484F" w:rsidRDefault="009D484F" w:rsidP="009D484F">
            <w:pPr>
              <w:shd w:val="clear" w:color="auto" w:fill="FFFFFF" w:themeFill="background1"/>
              <w:rPr>
                <w:rFonts w:ascii="Times New Roman" w:hAnsi="Times New Roman" w:cs="Times New Roman"/>
                <w:b/>
                <w:bCs/>
                <w:szCs w:val="24"/>
              </w:rPr>
            </w:pPr>
            <w:bookmarkStart w:id="1" w:name="_Hlk123911598"/>
            <w:r>
              <w:rPr>
                <w:rFonts w:ascii="Times New Roman" w:hAnsi="Times New Roman" w:cs="Times New Roman"/>
                <w:b/>
                <w:bCs/>
                <w:szCs w:val="24"/>
              </w:rPr>
              <w:t>Component of the Proposal Being Evaluated</w:t>
            </w:r>
          </w:p>
        </w:tc>
        <w:tc>
          <w:tcPr>
            <w:tcW w:w="1520" w:type="dxa"/>
          </w:tcPr>
          <w:p w14:paraId="09F552D3" w14:textId="5C9BF277" w:rsidR="009D484F" w:rsidRPr="009D484F" w:rsidRDefault="009D484F" w:rsidP="009D484F">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MAX Points</w:t>
            </w:r>
          </w:p>
        </w:tc>
      </w:tr>
      <w:bookmarkEnd w:id="1"/>
      <w:tr w:rsidR="009D484F" w14:paraId="1A60CD65" w14:textId="77777777" w:rsidTr="009D484F">
        <w:tc>
          <w:tcPr>
            <w:tcW w:w="7830" w:type="dxa"/>
          </w:tcPr>
          <w:p w14:paraId="57CC15EA" w14:textId="5796BE54" w:rsidR="009D484F" w:rsidRPr="009D484F" w:rsidRDefault="009D484F" w:rsidP="009D484F">
            <w:pPr>
              <w:pStyle w:val="Default"/>
              <w:jc w:val="both"/>
            </w:pPr>
            <w:r w:rsidRPr="0063501A">
              <w:t xml:space="preserve">The applicant </w:t>
            </w:r>
            <w:r w:rsidR="00C02E80">
              <w:t xml:space="preserve">has </w:t>
            </w:r>
            <w:r w:rsidR="00596C0F">
              <w:t>provide</w:t>
            </w:r>
            <w:r w:rsidR="00C02E80">
              <w:t>d</w:t>
            </w:r>
            <w:r w:rsidR="00596C0F">
              <w:t xml:space="preserve"> a clear, concise, evidence-</w:t>
            </w:r>
            <w:proofErr w:type="gramStart"/>
            <w:r w:rsidR="00596C0F">
              <w:t>based</w:t>
            </w:r>
            <w:proofErr w:type="gramEnd"/>
            <w:r w:rsidR="00345ADD">
              <w:t xml:space="preserve"> and data-driven</w:t>
            </w:r>
            <w:r w:rsidR="00596C0F">
              <w:t xml:space="preserve"> argument for how the funding is needed at the college and </w:t>
            </w:r>
            <w:r w:rsidR="002B2279">
              <w:t>across the identified and proposed partner institutions</w:t>
            </w:r>
            <w:r w:rsidR="00596C0F">
              <w:t xml:space="preserve">. </w:t>
            </w:r>
          </w:p>
        </w:tc>
        <w:tc>
          <w:tcPr>
            <w:tcW w:w="1520" w:type="dxa"/>
          </w:tcPr>
          <w:p w14:paraId="7008BDA8" w14:textId="79A4D7F7" w:rsidR="009D484F" w:rsidRPr="009D484F" w:rsidRDefault="00596C0F" w:rsidP="009D484F">
            <w:pPr>
              <w:pStyle w:val="Default"/>
              <w:jc w:val="center"/>
            </w:pPr>
            <w:r>
              <w:rPr>
                <w:b/>
                <w:bCs/>
              </w:rPr>
              <w:t>5</w:t>
            </w:r>
          </w:p>
        </w:tc>
      </w:tr>
      <w:tr w:rsidR="009D484F" w14:paraId="669C5AF5" w14:textId="77777777" w:rsidTr="009D484F">
        <w:tc>
          <w:tcPr>
            <w:tcW w:w="7830" w:type="dxa"/>
          </w:tcPr>
          <w:p w14:paraId="36EB399C" w14:textId="296591C9" w:rsidR="009D484F" w:rsidRPr="009D484F" w:rsidRDefault="00596C0F" w:rsidP="009D484F">
            <w:pPr>
              <w:pStyle w:val="Default"/>
              <w:jc w:val="both"/>
            </w:pPr>
            <w:r>
              <w:t>The applicant has provided a clear, concise, evidence-based statement about the</w:t>
            </w:r>
            <w:r w:rsidRPr="00596C0F">
              <w:t xml:space="preserve"> </w:t>
            </w:r>
            <w:r>
              <w:t xml:space="preserve">current and potential </w:t>
            </w:r>
            <w:r w:rsidRPr="00596C0F">
              <w:t>impact of implementation of DERA requirements on the individual college’s students</w:t>
            </w:r>
            <w:r>
              <w:t>.</w:t>
            </w:r>
          </w:p>
        </w:tc>
        <w:tc>
          <w:tcPr>
            <w:tcW w:w="1520" w:type="dxa"/>
          </w:tcPr>
          <w:p w14:paraId="1A3E6459" w14:textId="5FAC5B29" w:rsidR="009D484F" w:rsidRPr="009D484F" w:rsidRDefault="009D484F" w:rsidP="009D484F">
            <w:pPr>
              <w:pStyle w:val="Default"/>
              <w:jc w:val="center"/>
            </w:pPr>
            <w:r>
              <w:rPr>
                <w:b/>
                <w:bCs/>
              </w:rPr>
              <w:t>5</w:t>
            </w:r>
          </w:p>
        </w:tc>
      </w:tr>
      <w:tr w:rsidR="009D484F" w14:paraId="4386FA31" w14:textId="77777777" w:rsidTr="009D484F">
        <w:tc>
          <w:tcPr>
            <w:tcW w:w="7830" w:type="dxa"/>
            <w:tcBorders>
              <w:bottom w:val="single" w:sz="18" w:space="0" w:color="auto"/>
            </w:tcBorders>
          </w:tcPr>
          <w:p w14:paraId="2C9CFA2E" w14:textId="553636A0" w:rsidR="009D484F" w:rsidRPr="009D484F" w:rsidRDefault="009D484F" w:rsidP="009D484F">
            <w:pPr>
              <w:pStyle w:val="Default"/>
              <w:jc w:val="both"/>
            </w:pPr>
            <w:r>
              <w:t xml:space="preserve">The applicant has addressed the potential impact of the implementation of DERA requirements on their </w:t>
            </w:r>
            <w:r w:rsidR="00596C0F">
              <w:t>partner institutions</w:t>
            </w:r>
            <w:r>
              <w:t xml:space="preserve">. </w:t>
            </w:r>
          </w:p>
        </w:tc>
        <w:tc>
          <w:tcPr>
            <w:tcW w:w="1520" w:type="dxa"/>
            <w:tcBorders>
              <w:bottom w:val="single" w:sz="18" w:space="0" w:color="auto"/>
            </w:tcBorders>
          </w:tcPr>
          <w:p w14:paraId="5D3B35AC" w14:textId="09F8D11A" w:rsidR="009D484F" w:rsidRPr="009D484F" w:rsidRDefault="009D484F" w:rsidP="009D484F">
            <w:pPr>
              <w:pStyle w:val="Default"/>
              <w:jc w:val="center"/>
            </w:pPr>
            <w:r>
              <w:rPr>
                <w:b/>
                <w:bCs/>
              </w:rPr>
              <w:t>5</w:t>
            </w:r>
          </w:p>
        </w:tc>
      </w:tr>
      <w:tr w:rsidR="009D484F" w14:paraId="0337792A" w14:textId="77777777" w:rsidTr="009D484F">
        <w:tc>
          <w:tcPr>
            <w:tcW w:w="7830" w:type="dxa"/>
            <w:tcBorders>
              <w:top w:val="single" w:sz="18" w:space="0" w:color="auto"/>
            </w:tcBorders>
          </w:tcPr>
          <w:p w14:paraId="61D63D27" w14:textId="260D11E8" w:rsidR="009D484F" w:rsidRPr="00596C0F" w:rsidRDefault="009D484F" w:rsidP="009D484F">
            <w:pPr>
              <w:pStyle w:val="Default"/>
              <w:ind w:left="5760"/>
              <w:jc w:val="both"/>
              <w:rPr>
                <w:b/>
                <w:bCs/>
              </w:rPr>
            </w:pPr>
            <w:r w:rsidRPr="00596C0F">
              <w:rPr>
                <w:b/>
                <w:bCs/>
              </w:rPr>
              <w:t>TOTAL POINTS</w:t>
            </w:r>
          </w:p>
        </w:tc>
        <w:tc>
          <w:tcPr>
            <w:tcW w:w="1520" w:type="dxa"/>
            <w:tcBorders>
              <w:top w:val="single" w:sz="18" w:space="0" w:color="auto"/>
            </w:tcBorders>
          </w:tcPr>
          <w:p w14:paraId="2E475FEB" w14:textId="297A9B81" w:rsidR="009D484F" w:rsidRPr="00596C0F" w:rsidRDefault="009D484F" w:rsidP="009D484F">
            <w:pPr>
              <w:pStyle w:val="Default"/>
              <w:jc w:val="center"/>
              <w:rPr>
                <w:b/>
                <w:bCs/>
              </w:rPr>
            </w:pPr>
            <w:r w:rsidRPr="00596C0F">
              <w:rPr>
                <w:b/>
                <w:bCs/>
              </w:rPr>
              <w:t>15</w:t>
            </w:r>
          </w:p>
        </w:tc>
      </w:tr>
    </w:tbl>
    <w:p w14:paraId="69D170F1" w14:textId="6029636D" w:rsidR="009D484F" w:rsidRDefault="009D484F" w:rsidP="009D484F">
      <w:pPr>
        <w:pStyle w:val="Default"/>
        <w:jc w:val="both"/>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5"/>
      </w:tblGrid>
      <w:tr w:rsidR="00596C0F" w14:paraId="72843085" w14:textId="77777777" w:rsidTr="00C02E80">
        <w:tc>
          <w:tcPr>
            <w:tcW w:w="9355" w:type="dxa"/>
            <w:gridSpan w:val="2"/>
          </w:tcPr>
          <w:p w14:paraId="58702896" w14:textId="44987C5B" w:rsidR="00681868" w:rsidRPr="00681868" w:rsidRDefault="00681868" w:rsidP="00681868">
            <w:pPr>
              <w:rPr>
                <w:rFonts w:ascii="Times New Roman" w:hAnsi="Times New Roman" w:cs="Times New Roman"/>
                <w:szCs w:val="24"/>
                <w:u w:val="single"/>
              </w:rPr>
            </w:pPr>
            <w:r w:rsidRPr="00681868">
              <w:rPr>
                <w:rFonts w:ascii="Times New Roman" w:hAnsi="Times New Roman" w:cs="Times New Roman"/>
                <w:b/>
                <w:bCs/>
                <w:szCs w:val="24"/>
              </w:rPr>
              <w:t>Detailed description of the identified approach</w:t>
            </w:r>
            <w:r w:rsidRPr="00681868">
              <w:rPr>
                <w:rFonts w:ascii="Times New Roman" w:hAnsi="Times New Roman" w:cs="Times New Roman"/>
                <w:szCs w:val="24"/>
              </w:rPr>
              <w:t xml:space="preserve"> </w:t>
            </w:r>
            <w:r w:rsidRPr="00681868">
              <w:rPr>
                <w:rFonts w:ascii="Times New Roman" w:hAnsi="Times New Roman" w:cs="Times New Roman"/>
                <w:b/>
                <w:bCs/>
                <w:szCs w:val="24"/>
              </w:rPr>
              <w:t>and measurable project goals and objectives</w:t>
            </w:r>
            <w:r w:rsidRPr="00681868">
              <w:rPr>
                <w:rFonts w:ascii="Times New Roman" w:hAnsi="Times New Roman" w:cs="Times New Roman"/>
                <w:szCs w:val="24"/>
              </w:rPr>
              <w:t xml:space="preserve"> </w:t>
            </w:r>
            <w:r w:rsidR="00345ADD" w:rsidRPr="0063501A">
              <w:rPr>
                <w:rFonts w:ascii="Times New Roman" w:hAnsi="Times New Roman" w:cs="Times New Roman"/>
                <w:szCs w:val="24"/>
              </w:rPr>
              <w:t>(the goals and objectives must be measurable and include long-term indicators of success)</w:t>
            </w:r>
            <w:r w:rsidR="00345ADD">
              <w:rPr>
                <w:rFonts w:ascii="Times New Roman" w:hAnsi="Times New Roman" w:cs="Times New Roman"/>
                <w:szCs w:val="24"/>
              </w:rPr>
              <w:t xml:space="preserve">.  </w:t>
            </w:r>
            <w:r w:rsidR="00345ADD" w:rsidRPr="0063501A">
              <w:rPr>
                <w:rFonts w:ascii="Times New Roman" w:hAnsi="Times New Roman" w:cs="Times New Roman"/>
                <w:szCs w:val="24"/>
              </w:rPr>
              <w:t xml:space="preserve">The expectation is that applicants will propose activities aligning with statewide priorities around developmental education reform and support for </w:t>
            </w:r>
            <w:r w:rsidR="00345ADD">
              <w:rPr>
                <w:rFonts w:ascii="Times New Roman" w:hAnsi="Times New Roman" w:cs="Times New Roman"/>
                <w:szCs w:val="24"/>
              </w:rPr>
              <w:t xml:space="preserve">their college partners in their efforts to meet the requirements of DERA, including the disproportionate enrollment of Black students as indicated in the DERA. This should include a project timeline.  </w:t>
            </w:r>
          </w:p>
          <w:p w14:paraId="2AED73E7" w14:textId="55BACAB1" w:rsidR="00C02E80" w:rsidRPr="00596C0F" w:rsidRDefault="00C02E80" w:rsidP="009D484F">
            <w:pPr>
              <w:rPr>
                <w:rFonts w:ascii="Times New Roman" w:hAnsi="Times New Roman" w:cs="Times New Roman"/>
                <w:b/>
                <w:bCs/>
                <w:szCs w:val="24"/>
              </w:rPr>
            </w:pPr>
          </w:p>
        </w:tc>
      </w:tr>
      <w:tr w:rsidR="00596C0F" w14:paraId="14A03F67" w14:textId="77777777" w:rsidTr="00C02E80">
        <w:tc>
          <w:tcPr>
            <w:tcW w:w="7830" w:type="dxa"/>
          </w:tcPr>
          <w:p w14:paraId="0D210204" w14:textId="77777777" w:rsidR="00596C0F" w:rsidRPr="009D484F" w:rsidRDefault="00596C0F"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Component of the Proposal Being Evaluated</w:t>
            </w:r>
          </w:p>
        </w:tc>
        <w:tc>
          <w:tcPr>
            <w:tcW w:w="1525" w:type="dxa"/>
          </w:tcPr>
          <w:p w14:paraId="46570D26" w14:textId="77777777" w:rsidR="00596C0F" w:rsidRPr="009D484F" w:rsidRDefault="00596C0F"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MAX Points</w:t>
            </w:r>
          </w:p>
        </w:tc>
      </w:tr>
      <w:tr w:rsidR="00681868" w14:paraId="391DC7E4" w14:textId="77777777" w:rsidTr="00C02E80">
        <w:tc>
          <w:tcPr>
            <w:tcW w:w="7830" w:type="dxa"/>
          </w:tcPr>
          <w:p w14:paraId="7FD0CC1D" w14:textId="1607F44B" w:rsidR="00681868" w:rsidRDefault="00681868" w:rsidP="00DA027B">
            <w:pPr>
              <w:shd w:val="clear" w:color="auto" w:fill="FFFFFF" w:themeFill="background1"/>
              <w:rPr>
                <w:rFonts w:ascii="Times New Roman" w:hAnsi="Times New Roman" w:cs="Times New Roman"/>
                <w:b/>
                <w:bCs/>
                <w:szCs w:val="24"/>
              </w:rPr>
            </w:pPr>
            <w:r w:rsidRPr="00681868">
              <w:rPr>
                <w:rFonts w:ascii="Times New Roman" w:hAnsi="Times New Roman" w:cs="Times New Roman"/>
                <w:szCs w:val="24"/>
              </w:rPr>
              <w:t xml:space="preserve">The </w:t>
            </w:r>
            <w:r>
              <w:rPr>
                <w:rFonts w:ascii="Times New Roman" w:hAnsi="Times New Roman" w:cs="Times New Roman"/>
                <w:szCs w:val="24"/>
              </w:rPr>
              <w:t>proposed</w:t>
            </w:r>
            <w:r w:rsidRPr="00681868">
              <w:rPr>
                <w:rFonts w:ascii="Times New Roman" w:hAnsi="Times New Roman" w:cs="Times New Roman"/>
                <w:szCs w:val="24"/>
              </w:rPr>
              <w:t xml:space="preserve"> activities aligning with statewide priorities</w:t>
            </w:r>
            <w:r w:rsidR="00345ADD">
              <w:rPr>
                <w:rFonts w:ascii="Times New Roman" w:hAnsi="Times New Roman" w:cs="Times New Roman"/>
                <w:szCs w:val="24"/>
              </w:rPr>
              <w:t xml:space="preserve"> and that of the DERA</w:t>
            </w:r>
            <w:r>
              <w:rPr>
                <w:rFonts w:ascii="Times New Roman" w:hAnsi="Times New Roman" w:cs="Times New Roman"/>
                <w:szCs w:val="24"/>
              </w:rPr>
              <w:t>.</w:t>
            </w:r>
          </w:p>
        </w:tc>
        <w:tc>
          <w:tcPr>
            <w:tcW w:w="1525" w:type="dxa"/>
          </w:tcPr>
          <w:p w14:paraId="0833750A" w14:textId="7BE8FD70" w:rsidR="00681868" w:rsidRPr="00681868" w:rsidRDefault="00DB1347" w:rsidP="00681868">
            <w:pPr>
              <w:shd w:val="clear" w:color="auto" w:fill="FFFFFF" w:themeFill="background1"/>
              <w:jc w:val="center"/>
              <w:rPr>
                <w:rFonts w:ascii="Times New Roman" w:hAnsi="Times New Roman" w:cs="Times New Roman"/>
                <w:szCs w:val="24"/>
              </w:rPr>
            </w:pPr>
            <w:r>
              <w:rPr>
                <w:rFonts w:ascii="Times New Roman" w:hAnsi="Times New Roman" w:cs="Times New Roman"/>
                <w:szCs w:val="24"/>
              </w:rPr>
              <w:t>5</w:t>
            </w:r>
          </w:p>
        </w:tc>
      </w:tr>
      <w:tr w:rsidR="00681868" w:rsidRPr="00C02E80" w14:paraId="1DFD0789" w14:textId="77777777" w:rsidTr="006F5B8F">
        <w:trPr>
          <w:trHeight w:val="1104"/>
        </w:trPr>
        <w:tc>
          <w:tcPr>
            <w:tcW w:w="7830" w:type="dxa"/>
          </w:tcPr>
          <w:p w14:paraId="497D5EAD" w14:textId="28F5FDE7" w:rsidR="00681868" w:rsidRPr="00C02E80" w:rsidRDefault="00681868" w:rsidP="00596C0F">
            <w:pPr>
              <w:pStyle w:val="Default"/>
            </w:pPr>
            <w:r w:rsidRPr="00C02E80">
              <w:t>The project implementation plan includes a</w:t>
            </w:r>
            <w:r>
              <w:t xml:space="preserve">n appropriate, evidence-based, and achievable </w:t>
            </w:r>
            <w:r w:rsidRPr="00C02E80">
              <w:t>focus on their individual campus</w:t>
            </w:r>
            <w:r>
              <w:t>, based upon their current experience level with developmental education reform and the implementation of multiple measures placement</w:t>
            </w:r>
            <w:r w:rsidRPr="00C02E80">
              <w:t>.</w:t>
            </w:r>
          </w:p>
        </w:tc>
        <w:tc>
          <w:tcPr>
            <w:tcW w:w="1525" w:type="dxa"/>
          </w:tcPr>
          <w:p w14:paraId="69A5F035" w14:textId="08FA602A" w:rsidR="00681868" w:rsidRPr="00C02E80" w:rsidRDefault="00681868" w:rsidP="00C02E80">
            <w:pPr>
              <w:jc w:val="center"/>
              <w:rPr>
                <w:rFonts w:ascii="Times New Roman" w:hAnsi="Times New Roman" w:cs="Times New Roman"/>
                <w:szCs w:val="24"/>
              </w:rPr>
            </w:pPr>
            <w:r>
              <w:rPr>
                <w:rFonts w:ascii="Times New Roman" w:hAnsi="Times New Roman" w:cs="Times New Roman"/>
                <w:szCs w:val="24"/>
              </w:rPr>
              <w:t>15</w:t>
            </w:r>
          </w:p>
        </w:tc>
      </w:tr>
      <w:tr w:rsidR="00596C0F" w:rsidRPr="00C02E80" w14:paraId="4C9FB8EA" w14:textId="77777777" w:rsidTr="00C02E80">
        <w:tc>
          <w:tcPr>
            <w:tcW w:w="7830" w:type="dxa"/>
          </w:tcPr>
          <w:p w14:paraId="5E5D2759" w14:textId="0784BDB1" w:rsidR="00596C0F" w:rsidRPr="00C02E80" w:rsidRDefault="00596C0F" w:rsidP="00596C0F">
            <w:pPr>
              <w:pStyle w:val="Default"/>
            </w:pPr>
            <w:r w:rsidRPr="00C02E80">
              <w:t xml:space="preserve">The project implementation plan includes </w:t>
            </w:r>
            <w:r w:rsidR="000C6043">
              <w:t xml:space="preserve">an </w:t>
            </w:r>
            <w:r w:rsidR="000C6043" w:rsidRPr="000C6043">
              <w:t xml:space="preserve">appropriate, evidence-based, </w:t>
            </w:r>
            <w:r w:rsidR="00345ADD">
              <w:t xml:space="preserve">data-driven, </w:t>
            </w:r>
            <w:r w:rsidR="000C6043" w:rsidRPr="000C6043">
              <w:t>and achievable</w:t>
            </w:r>
            <w:r w:rsidRPr="00C02E80">
              <w:t xml:space="preserve"> focus on their </w:t>
            </w:r>
            <w:r w:rsidR="002B2279">
              <w:t>collaborative</w:t>
            </w:r>
            <w:r w:rsidRPr="00C02E80">
              <w:t xml:space="preserve"> partners.</w:t>
            </w:r>
            <w:r w:rsidR="000C6043">
              <w:t xml:space="preserve"> </w:t>
            </w:r>
          </w:p>
        </w:tc>
        <w:tc>
          <w:tcPr>
            <w:tcW w:w="1525" w:type="dxa"/>
          </w:tcPr>
          <w:p w14:paraId="36BB5B06" w14:textId="6F76D470" w:rsidR="00596C0F" w:rsidRPr="00C02E80" w:rsidRDefault="00DB1347" w:rsidP="00C02E80">
            <w:pPr>
              <w:jc w:val="center"/>
              <w:rPr>
                <w:rFonts w:ascii="Times New Roman" w:hAnsi="Times New Roman" w:cs="Times New Roman"/>
                <w:szCs w:val="24"/>
              </w:rPr>
            </w:pPr>
            <w:r>
              <w:rPr>
                <w:rFonts w:ascii="Times New Roman" w:hAnsi="Times New Roman" w:cs="Times New Roman"/>
                <w:szCs w:val="24"/>
              </w:rPr>
              <w:t>20</w:t>
            </w:r>
          </w:p>
        </w:tc>
      </w:tr>
      <w:tr w:rsidR="009D484F" w:rsidRPr="00C02E80" w14:paraId="1D9B2C70" w14:textId="77777777" w:rsidTr="00C02E80">
        <w:tc>
          <w:tcPr>
            <w:tcW w:w="7830" w:type="dxa"/>
          </w:tcPr>
          <w:p w14:paraId="488CE4BA" w14:textId="4BE478A5" w:rsidR="009D484F" w:rsidRPr="00C02E80" w:rsidRDefault="00596C0F" w:rsidP="00DA027B">
            <w:pPr>
              <w:rPr>
                <w:rFonts w:ascii="Times New Roman" w:hAnsi="Times New Roman" w:cs="Times New Roman"/>
                <w:szCs w:val="24"/>
              </w:rPr>
            </w:pPr>
            <w:r w:rsidRPr="00C02E80">
              <w:rPr>
                <w:rFonts w:ascii="Times New Roman" w:hAnsi="Times New Roman" w:cs="Times New Roman"/>
                <w:szCs w:val="24"/>
              </w:rPr>
              <w:t>Project Outcomes are well-defined, measurable, and attainable</w:t>
            </w:r>
            <w:r w:rsidR="00C02E80">
              <w:rPr>
                <w:rFonts w:ascii="Times New Roman" w:hAnsi="Times New Roman" w:cs="Times New Roman"/>
                <w:szCs w:val="24"/>
              </w:rPr>
              <w:t>.</w:t>
            </w:r>
          </w:p>
        </w:tc>
        <w:tc>
          <w:tcPr>
            <w:tcW w:w="1525" w:type="dxa"/>
          </w:tcPr>
          <w:p w14:paraId="602F9CB1" w14:textId="46528AFC" w:rsidR="009D484F" w:rsidRPr="00C02E80" w:rsidRDefault="00681868" w:rsidP="00C02E80">
            <w:pPr>
              <w:jc w:val="center"/>
              <w:rPr>
                <w:rFonts w:ascii="Times New Roman" w:hAnsi="Times New Roman" w:cs="Times New Roman"/>
                <w:szCs w:val="24"/>
              </w:rPr>
            </w:pPr>
            <w:r>
              <w:rPr>
                <w:rFonts w:ascii="Times New Roman" w:hAnsi="Times New Roman" w:cs="Times New Roman"/>
                <w:szCs w:val="24"/>
              </w:rPr>
              <w:t>5</w:t>
            </w:r>
          </w:p>
        </w:tc>
      </w:tr>
      <w:tr w:rsidR="009D484F" w:rsidRPr="00C02E80" w14:paraId="6B7626E1" w14:textId="77777777" w:rsidTr="00681868">
        <w:tc>
          <w:tcPr>
            <w:tcW w:w="7830" w:type="dxa"/>
          </w:tcPr>
          <w:p w14:paraId="4AD79FB2" w14:textId="6EC98D2E" w:rsidR="009D484F" w:rsidRPr="00C02E80" w:rsidRDefault="00C02E80" w:rsidP="00DA027B">
            <w:pPr>
              <w:rPr>
                <w:rFonts w:ascii="Times New Roman" w:hAnsi="Times New Roman" w:cs="Times New Roman"/>
                <w:szCs w:val="24"/>
              </w:rPr>
            </w:pPr>
            <w:r w:rsidRPr="00C02E80">
              <w:rPr>
                <w:rFonts w:ascii="Times New Roman" w:hAnsi="Times New Roman" w:cs="Times New Roman"/>
              </w:rPr>
              <w:t>Project outcomes</w:t>
            </w:r>
            <w:r w:rsidR="00596C0F" w:rsidRPr="00C02E80">
              <w:rPr>
                <w:rFonts w:ascii="Times New Roman" w:hAnsi="Times New Roman" w:cs="Times New Roman"/>
              </w:rPr>
              <w:t xml:space="preserve"> relate to the identified activities, goals, and objectives.  </w:t>
            </w:r>
          </w:p>
        </w:tc>
        <w:tc>
          <w:tcPr>
            <w:tcW w:w="1525" w:type="dxa"/>
          </w:tcPr>
          <w:p w14:paraId="4D164C33" w14:textId="1BF89F56" w:rsidR="009D484F" w:rsidRPr="00C02E80" w:rsidRDefault="00681868" w:rsidP="00C02E80">
            <w:pPr>
              <w:jc w:val="center"/>
              <w:rPr>
                <w:rFonts w:ascii="Times New Roman" w:hAnsi="Times New Roman" w:cs="Times New Roman"/>
                <w:szCs w:val="24"/>
              </w:rPr>
            </w:pPr>
            <w:r>
              <w:rPr>
                <w:rFonts w:ascii="Times New Roman" w:hAnsi="Times New Roman" w:cs="Times New Roman"/>
                <w:szCs w:val="24"/>
              </w:rPr>
              <w:t>5</w:t>
            </w:r>
          </w:p>
        </w:tc>
      </w:tr>
      <w:tr w:rsidR="00C02E80" w:rsidRPr="00C02E80" w14:paraId="2EAE95EC" w14:textId="77777777" w:rsidTr="00681868">
        <w:tc>
          <w:tcPr>
            <w:tcW w:w="7830" w:type="dxa"/>
          </w:tcPr>
          <w:p w14:paraId="404761A9" w14:textId="0961211E" w:rsidR="00C02E80" w:rsidRPr="00C02E80" w:rsidRDefault="00C02E80" w:rsidP="00DA027B">
            <w:pPr>
              <w:rPr>
                <w:rFonts w:ascii="Times New Roman" w:hAnsi="Times New Roman" w:cs="Times New Roman"/>
              </w:rPr>
            </w:pPr>
            <w:r>
              <w:rPr>
                <w:rFonts w:ascii="Times New Roman" w:hAnsi="Times New Roman" w:cs="Times New Roman"/>
              </w:rPr>
              <w:t>Goals and Objectives include long-term indicators of success.</w:t>
            </w:r>
          </w:p>
        </w:tc>
        <w:tc>
          <w:tcPr>
            <w:tcW w:w="1525" w:type="dxa"/>
          </w:tcPr>
          <w:p w14:paraId="0D7A7A32" w14:textId="3CE18998" w:rsidR="00C02E80" w:rsidRDefault="00C02E80" w:rsidP="00C02E80">
            <w:pPr>
              <w:jc w:val="center"/>
              <w:rPr>
                <w:rFonts w:ascii="Times New Roman" w:hAnsi="Times New Roman" w:cs="Times New Roman"/>
                <w:szCs w:val="24"/>
              </w:rPr>
            </w:pPr>
            <w:r>
              <w:rPr>
                <w:rFonts w:ascii="Times New Roman" w:hAnsi="Times New Roman" w:cs="Times New Roman"/>
                <w:szCs w:val="24"/>
              </w:rPr>
              <w:t>5</w:t>
            </w:r>
          </w:p>
        </w:tc>
      </w:tr>
      <w:tr w:rsidR="000C6043" w:rsidRPr="00C02E80" w14:paraId="064E3D62" w14:textId="77777777" w:rsidTr="00681868">
        <w:tc>
          <w:tcPr>
            <w:tcW w:w="7830" w:type="dxa"/>
            <w:tcBorders>
              <w:bottom w:val="single" w:sz="18" w:space="0" w:color="auto"/>
            </w:tcBorders>
          </w:tcPr>
          <w:p w14:paraId="52E365C2" w14:textId="2C69A848" w:rsidR="000C6043" w:rsidRDefault="000C6043" w:rsidP="00DA027B">
            <w:pPr>
              <w:rPr>
                <w:rFonts w:ascii="Times New Roman" w:hAnsi="Times New Roman" w:cs="Times New Roman"/>
              </w:rPr>
            </w:pPr>
            <w:r>
              <w:rPr>
                <w:rFonts w:ascii="Times New Roman" w:hAnsi="Times New Roman" w:cs="Times New Roman"/>
              </w:rPr>
              <w:t>A project timeline is included.</w:t>
            </w:r>
          </w:p>
        </w:tc>
        <w:tc>
          <w:tcPr>
            <w:tcW w:w="1525" w:type="dxa"/>
            <w:tcBorders>
              <w:bottom w:val="single" w:sz="18" w:space="0" w:color="auto"/>
            </w:tcBorders>
          </w:tcPr>
          <w:p w14:paraId="78C3B045" w14:textId="6C69AD1E" w:rsidR="000C6043" w:rsidRDefault="000C6043" w:rsidP="00C02E80">
            <w:pPr>
              <w:jc w:val="center"/>
              <w:rPr>
                <w:rFonts w:ascii="Times New Roman" w:hAnsi="Times New Roman" w:cs="Times New Roman"/>
                <w:szCs w:val="24"/>
              </w:rPr>
            </w:pPr>
            <w:r>
              <w:rPr>
                <w:rFonts w:ascii="Times New Roman" w:hAnsi="Times New Roman" w:cs="Times New Roman"/>
                <w:szCs w:val="24"/>
              </w:rPr>
              <w:t>5</w:t>
            </w:r>
          </w:p>
        </w:tc>
      </w:tr>
      <w:tr w:rsidR="009D484F" w14:paraId="1CF55BAF" w14:textId="77777777" w:rsidTr="000C6043">
        <w:tc>
          <w:tcPr>
            <w:tcW w:w="7830" w:type="dxa"/>
            <w:tcBorders>
              <w:top w:val="single" w:sz="18" w:space="0" w:color="auto"/>
            </w:tcBorders>
          </w:tcPr>
          <w:p w14:paraId="7E5A612A" w14:textId="6DD68EB2" w:rsidR="009D484F" w:rsidRDefault="00C02E80" w:rsidP="00C02E80">
            <w:pPr>
              <w:ind w:left="5760"/>
              <w:rPr>
                <w:rFonts w:ascii="Times New Roman" w:hAnsi="Times New Roman" w:cs="Times New Roman"/>
                <w:b/>
                <w:bCs/>
                <w:szCs w:val="24"/>
              </w:rPr>
            </w:pPr>
            <w:r>
              <w:rPr>
                <w:rFonts w:ascii="Times New Roman" w:hAnsi="Times New Roman" w:cs="Times New Roman"/>
                <w:b/>
                <w:bCs/>
                <w:szCs w:val="24"/>
              </w:rPr>
              <w:lastRenderedPageBreak/>
              <w:t>TOTAL POINTS</w:t>
            </w:r>
          </w:p>
        </w:tc>
        <w:tc>
          <w:tcPr>
            <w:tcW w:w="1525" w:type="dxa"/>
            <w:tcBorders>
              <w:top w:val="single" w:sz="18" w:space="0" w:color="auto"/>
            </w:tcBorders>
          </w:tcPr>
          <w:p w14:paraId="6C4E8FF3" w14:textId="3CC0ADF2" w:rsidR="009D484F" w:rsidRPr="009D484F" w:rsidRDefault="000C6043" w:rsidP="00C02E80">
            <w:pPr>
              <w:jc w:val="center"/>
              <w:rPr>
                <w:rFonts w:ascii="Times New Roman" w:hAnsi="Times New Roman" w:cs="Times New Roman"/>
                <w:b/>
                <w:bCs/>
                <w:szCs w:val="24"/>
              </w:rPr>
            </w:pPr>
            <w:r>
              <w:rPr>
                <w:rFonts w:ascii="Times New Roman" w:hAnsi="Times New Roman" w:cs="Times New Roman"/>
                <w:b/>
                <w:bCs/>
                <w:szCs w:val="24"/>
              </w:rPr>
              <w:t>6</w:t>
            </w:r>
            <w:r w:rsidR="00DB1347">
              <w:rPr>
                <w:rFonts w:ascii="Times New Roman" w:hAnsi="Times New Roman" w:cs="Times New Roman"/>
                <w:b/>
                <w:bCs/>
                <w:szCs w:val="24"/>
              </w:rPr>
              <w:t>0</w:t>
            </w:r>
          </w:p>
        </w:tc>
      </w:tr>
    </w:tbl>
    <w:p w14:paraId="0BF3CD71" w14:textId="231D1B87" w:rsidR="00681868" w:rsidRDefault="00681868" w:rsidP="009D484F">
      <w:pPr>
        <w:pStyle w:val="Default"/>
        <w:jc w:val="both"/>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5"/>
      </w:tblGrid>
      <w:tr w:rsidR="00681868" w14:paraId="5D8B18E9" w14:textId="77777777" w:rsidTr="00DA027B">
        <w:tc>
          <w:tcPr>
            <w:tcW w:w="9355" w:type="dxa"/>
            <w:gridSpan w:val="2"/>
          </w:tcPr>
          <w:p w14:paraId="11BAD4E0" w14:textId="17DCF31F" w:rsidR="00681868" w:rsidRPr="000C6043" w:rsidRDefault="00681868" w:rsidP="00DA027B">
            <w:pPr>
              <w:rPr>
                <w:rFonts w:ascii="Times New Roman" w:hAnsi="Times New Roman" w:cs="Times New Roman"/>
                <w:szCs w:val="24"/>
                <w:u w:val="single"/>
              </w:rPr>
            </w:pPr>
            <w:r w:rsidRPr="000C6043">
              <w:rPr>
                <w:rFonts w:ascii="Times New Roman" w:hAnsi="Times New Roman" w:cs="Times New Roman"/>
                <w:b/>
                <w:bCs/>
                <w:szCs w:val="24"/>
              </w:rPr>
              <w:t>Description of any partnerships</w:t>
            </w:r>
            <w:r w:rsidRPr="000C6043">
              <w:rPr>
                <w:rFonts w:ascii="Times New Roman" w:hAnsi="Times New Roman" w:cs="Times New Roman"/>
                <w:szCs w:val="24"/>
              </w:rPr>
              <w:t xml:space="preserve">, and role of each partner (internal and external). This list should include </w:t>
            </w:r>
            <w:r w:rsidR="002B2279">
              <w:rPr>
                <w:rFonts w:ascii="Times New Roman" w:hAnsi="Times New Roman" w:cs="Times New Roman"/>
                <w:szCs w:val="24"/>
              </w:rPr>
              <w:t>real and potential community of practice</w:t>
            </w:r>
            <w:r>
              <w:rPr>
                <w:rFonts w:ascii="Times New Roman" w:hAnsi="Times New Roman" w:cs="Times New Roman"/>
                <w:szCs w:val="24"/>
              </w:rPr>
              <w:t xml:space="preserve"> partners</w:t>
            </w:r>
            <w:r w:rsidRPr="000C6043">
              <w:rPr>
                <w:rFonts w:ascii="Times New Roman" w:hAnsi="Times New Roman" w:cs="Times New Roman"/>
                <w:szCs w:val="24"/>
              </w:rPr>
              <w:t xml:space="preserve"> and other pertinent stakeholders as appropriate, based upon areas of expertise and need.</w:t>
            </w:r>
          </w:p>
          <w:p w14:paraId="47853D3D" w14:textId="77777777" w:rsidR="00681868" w:rsidRPr="00596C0F" w:rsidRDefault="00681868" w:rsidP="00DA027B">
            <w:pPr>
              <w:rPr>
                <w:rFonts w:ascii="Times New Roman" w:hAnsi="Times New Roman" w:cs="Times New Roman"/>
                <w:b/>
                <w:bCs/>
                <w:szCs w:val="24"/>
              </w:rPr>
            </w:pPr>
          </w:p>
        </w:tc>
      </w:tr>
      <w:tr w:rsidR="00681868" w14:paraId="1952187C" w14:textId="77777777" w:rsidTr="00DA027B">
        <w:tc>
          <w:tcPr>
            <w:tcW w:w="7830" w:type="dxa"/>
          </w:tcPr>
          <w:p w14:paraId="3C4794FC" w14:textId="77777777" w:rsidR="00681868" w:rsidRPr="009D484F" w:rsidRDefault="00681868"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Component of the Proposal Being Evaluated</w:t>
            </w:r>
          </w:p>
        </w:tc>
        <w:tc>
          <w:tcPr>
            <w:tcW w:w="1525" w:type="dxa"/>
          </w:tcPr>
          <w:p w14:paraId="212B686E" w14:textId="77777777" w:rsidR="00681868" w:rsidRPr="009D484F" w:rsidRDefault="00681868"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MAX Points</w:t>
            </w:r>
          </w:p>
        </w:tc>
      </w:tr>
      <w:tr w:rsidR="00681868" w:rsidRPr="00C02E80" w14:paraId="3DDCBA5C" w14:textId="77777777" w:rsidTr="00DA027B">
        <w:tc>
          <w:tcPr>
            <w:tcW w:w="7830" w:type="dxa"/>
          </w:tcPr>
          <w:p w14:paraId="7D81FC53" w14:textId="3C426C76" w:rsidR="00681868" w:rsidRPr="00C02E80" w:rsidRDefault="00681868" w:rsidP="00DA027B">
            <w:pPr>
              <w:pStyle w:val="Default"/>
            </w:pPr>
            <w:r>
              <w:t>The college provides a list of partners and a short description of those partners (community colleges should be named but descriptions of community colleges are not required).</w:t>
            </w:r>
          </w:p>
        </w:tc>
        <w:tc>
          <w:tcPr>
            <w:tcW w:w="1525" w:type="dxa"/>
          </w:tcPr>
          <w:p w14:paraId="7EB9ED97" w14:textId="77777777" w:rsidR="00681868" w:rsidRPr="00C02E80" w:rsidRDefault="00681868" w:rsidP="00DA027B">
            <w:pPr>
              <w:jc w:val="center"/>
              <w:rPr>
                <w:rFonts w:ascii="Times New Roman" w:hAnsi="Times New Roman" w:cs="Times New Roman"/>
                <w:szCs w:val="24"/>
              </w:rPr>
            </w:pPr>
            <w:r>
              <w:rPr>
                <w:rFonts w:ascii="Times New Roman" w:hAnsi="Times New Roman" w:cs="Times New Roman"/>
                <w:szCs w:val="24"/>
              </w:rPr>
              <w:t>5</w:t>
            </w:r>
          </w:p>
        </w:tc>
      </w:tr>
      <w:tr w:rsidR="00681868" w:rsidRPr="00C02E80" w14:paraId="06AD4099" w14:textId="77777777" w:rsidTr="00DA027B">
        <w:tc>
          <w:tcPr>
            <w:tcW w:w="7830" w:type="dxa"/>
          </w:tcPr>
          <w:p w14:paraId="57E622AD" w14:textId="12679E04" w:rsidR="00681868" w:rsidRPr="00C02E80" w:rsidRDefault="00DB1347" w:rsidP="00DA027B">
            <w:pPr>
              <w:pStyle w:val="Default"/>
            </w:pPr>
            <w:r>
              <w:t>Detail of e</w:t>
            </w:r>
            <w:r w:rsidR="00681868">
              <w:t>ach partners role in the project is included as a part of their description (including community college partners), including the need to have them as partners and the expertise they bring to the project.</w:t>
            </w:r>
          </w:p>
        </w:tc>
        <w:tc>
          <w:tcPr>
            <w:tcW w:w="1525" w:type="dxa"/>
          </w:tcPr>
          <w:p w14:paraId="32CD3D16" w14:textId="4B02AAC9" w:rsidR="00681868" w:rsidRPr="00C02E80" w:rsidRDefault="00DB1347" w:rsidP="00DA027B">
            <w:pPr>
              <w:jc w:val="center"/>
              <w:rPr>
                <w:rFonts w:ascii="Times New Roman" w:hAnsi="Times New Roman" w:cs="Times New Roman"/>
                <w:szCs w:val="24"/>
              </w:rPr>
            </w:pPr>
            <w:r>
              <w:rPr>
                <w:rFonts w:ascii="Times New Roman" w:hAnsi="Times New Roman" w:cs="Times New Roman"/>
                <w:szCs w:val="24"/>
              </w:rPr>
              <w:t>10</w:t>
            </w:r>
          </w:p>
        </w:tc>
      </w:tr>
      <w:tr w:rsidR="00681868" w14:paraId="2A574818" w14:textId="77777777" w:rsidTr="00DA027B">
        <w:tc>
          <w:tcPr>
            <w:tcW w:w="7830" w:type="dxa"/>
            <w:tcBorders>
              <w:top w:val="single" w:sz="18" w:space="0" w:color="auto"/>
            </w:tcBorders>
          </w:tcPr>
          <w:p w14:paraId="3359087D" w14:textId="77777777" w:rsidR="00681868" w:rsidRDefault="00681868" w:rsidP="00DA027B">
            <w:pPr>
              <w:ind w:left="5760"/>
              <w:rPr>
                <w:rFonts w:ascii="Times New Roman" w:hAnsi="Times New Roman" w:cs="Times New Roman"/>
                <w:b/>
                <w:bCs/>
                <w:szCs w:val="24"/>
              </w:rPr>
            </w:pPr>
            <w:r>
              <w:rPr>
                <w:rFonts w:ascii="Times New Roman" w:hAnsi="Times New Roman" w:cs="Times New Roman"/>
                <w:b/>
                <w:bCs/>
                <w:szCs w:val="24"/>
              </w:rPr>
              <w:t>TOTAL POINTS</w:t>
            </w:r>
          </w:p>
        </w:tc>
        <w:tc>
          <w:tcPr>
            <w:tcW w:w="1525" w:type="dxa"/>
            <w:tcBorders>
              <w:top w:val="single" w:sz="18" w:space="0" w:color="auto"/>
            </w:tcBorders>
          </w:tcPr>
          <w:p w14:paraId="79A782F1" w14:textId="405ECC18" w:rsidR="00681868" w:rsidRPr="009D484F" w:rsidRDefault="00681868" w:rsidP="00DA027B">
            <w:pPr>
              <w:jc w:val="center"/>
              <w:rPr>
                <w:rFonts w:ascii="Times New Roman" w:hAnsi="Times New Roman" w:cs="Times New Roman"/>
                <w:b/>
                <w:bCs/>
                <w:szCs w:val="24"/>
              </w:rPr>
            </w:pPr>
            <w:r>
              <w:rPr>
                <w:rFonts w:ascii="Times New Roman" w:hAnsi="Times New Roman" w:cs="Times New Roman"/>
                <w:b/>
                <w:bCs/>
                <w:szCs w:val="24"/>
              </w:rPr>
              <w:t>1</w:t>
            </w:r>
            <w:r w:rsidR="00DB1347">
              <w:rPr>
                <w:rFonts w:ascii="Times New Roman" w:hAnsi="Times New Roman" w:cs="Times New Roman"/>
                <w:b/>
                <w:bCs/>
                <w:szCs w:val="24"/>
              </w:rPr>
              <w:t>5</w:t>
            </w:r>
          </w:p>
        </w:tc>
      </w:tr>
    </w:tbl>
    <w:p w14:paraId="2EB5DBB7" w14:textId="717593F6" w:rsidR="00681868" w:rsidRDefault="00681868" w:rsidP="009D484F">
      <w:pPr>
        <w:pStyle w:val="Default"/>
        <w:jc w:val="both"/>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525"/>
      </w:tblGrid>
      <w:tr w:rsidR="00681868" w14:paraId="0E49B188" w14:textId="77777777" w:rsidTr="00DA027B">
        <w:tc>
          <w:tcPr>
            <w:tcW w:w="9355" w:type="dxa"/>
            <w:gridSpan w:val="2"/>
          </w:tcPr>
          <w:p w14:paraId="26D59101" w14:textId="77777777" w:rsidR="00681868" w:rsidRPr="00681868" w:rsidRDefault="00681868" w:rsidP="00681868">
            <w:pPr>
              <w:rPr>
                <w:rFonts w:ascii="Times New Roman" w:hAnsi="Times New Roman" w:cs="Times New Roman"/>
                <w:szCs w:val="24"/>
                <w:u w:val="single"/>
              </w:rPr>
            </w:pPr>
            <w:r w:rsidRPr="00681868">
              <w:rPr>
                <w:rFonts w:ascii="Times New Roman" w:hAnsi="Times New Roman" w:cs="Times New Roman"/>
                <w:b/>
                <w:bCs/>
                <w:szCs w:val="24"/>
              </w:rPr>
              <w:t>Description of the applicant’s capacity and experience</w:t>
            </w:r>
            <w:r w:rsidRPr="00681868">
              <w:rPr>
                <w:rFonts w:ascii="Times New Roman" w:hAnsi="Times New Roman" w:cs="Times New Roman"/>
                <w:szCs w:val="24"/>
              </w:rPr>
              <w:t xml:space="preserve"> to execute the project, specific to developmental education reform and the implementation of multiple measures placement. </w:t>
            </w:r>
          </w:p>
          <w:p w14:paraId="7DC51F2B" w14:textId="77777777" w:rsidR="00681868" w:rsidRPr="00596C0F" w:rsidRDefault="00681868" w:rsidP="00DA027B">
            <w:pPr>
              <w:rPr>
                <w:rFonts w:ascii="Times New Roman" w:hAnsi="Times New Roman" w:cs="Times New Roman"/>
                <w:b/>
                <w:bCs/>
                <w:szCs w:val="24"/>
              </w:rPr>
            </w:pPr>
          </w:p>
        </w:tc>
      </w:tr>
      <w:tr w:rsidR="00681868" w14:paraId="7DF43CB0" w14:textId="77777777" w:rsidTr="00DA027B">
        <w:tc>
          <w:tcPr>
            <w:tcW w:w="7830" w:type="dxa"/>
          </w:tcPr>
          <w:p w14:paraId="3C2C5A17" w14:textId="77777777" w:rsidR="00681868" w:rsidRPr="009D484F" w:rsidRDefault="00681868"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Component of the Proposal Being Evaluated</w:t>
            </w:r>
          </w:p>
        </w:tc>
        <w:tc>
          <w:tcPr>
            <w:tcW w:w="1525" w:type="dxa"/>
          </w:tcPr>
          <w:p w14:paraId="0C88FA3A" w14:textId="77777777" w:rsidR="00681868" w:rsidRPr="009D484F" w:rsidRDefault="00681868" w:rsidP="00DA027B">
            <w:pPr>
              <w:shd w:val="clear" w:color="auto" w:fill="FFFFFF" w:themeFill="background1"/>
              <w:rPr>
                <w:rFonts w:ascii="Times New Roman" w:hAnsi="Times New Roman" w:cs="Times New Roman"/>
                <w:b/>
                <w:bCs/>
                <w:szCs w:val="24"/>
              </w:rPr>
            </w:pPr>
            <w:r>
              <w:rPr>
                <w:rFonts w:ascii="Times New Roman" w:hAnsi="Times New Roman" w:cs="Times New Roman"/>
                <w:b/>
                <w:bCs/>
                <w:szCs w:val="24"/>
              </w:rPr>
              <w:t>MAX Points</w:t>
            </w:r>
          </w:p>
        </w:tc>
      </w:tr>
      <w:tr w:rsidR="00681868" w:rsidRPr="00C02E80" w14:paraId="2A655CF7" w14:textId="77777777" w:rsidTr="00DA027B">
        <w:tc>
          <w:tcPr>
            <w:tcW w:w="7830" w:type="dxa"/>
          </w:tcPr>
          <w:p w14:paraId="1DC91FEE" w14:textId="24B37DA1" w:rsidR="00681868" w:rsidRPr="00C02E80" w:rsidRDefault="00681868" w:rsidP="00DA027B">
            <w:pPr>
              <w:pStyle w:val="Default"/>
            </w:pPr>
            <w:r>
              <w:t>The applicant effectively describes their capacity and experience to execute the project, specific to developmental education reform</w:t>
            </w:r>
            <w:r w:rsidR="00590E51">
              <w:t>.</w:t>
            </w:r>
          </w:p>
        </w:tc>
        <w:tc>
          <w:tcPr>
            <w:tcW w:w="1525" w:type="dxa"/>
          </w:tcPr>
          <w:p w14:paraId="47DAA7D4" w14:textId="77777777" w:rsidR="00681868" w:rsidRPr="00C02E80" w:rsidRDefault="00681868" w:rsidP="00DA027B">
            <w:pPr>
              <w:jc w:val="center"/>
              <w:rPr>
                <w:rFonts w:ascii="Times New Roman" w:hAnsi="Times New Roman" w:cs="Times New Roman"/>
                <w:szCs w:val="24"/>
              </w:rPr>
            </w:pPr>
            <w:r>
              <w:rPr>
                <w:rFonts w:ascii="Times New Roman" w:hAnsi="Times New Roman" w:cs="Times New Roman"/>
                <w:szCs w:val="24"/>
              </w:rPr>
              <w:t>5</w:t>
            </w:r>
          </w:p>
        </w:tc>
      </w:tr>
      <w:tr w:rsidR="00681868" w:rsidRPr="00C02E80" w14:paraId="385FA895" w14:textId="77777777" w:rsidTr="00DA027B">
        <w:tc>
          <w:tcPr>
            <w:tcW w:w="7830" w:type="dxa"/>
          </w:tcPr>
          <w:p w14:paraId="0DAC2741" w14:textId="42E9F6F2" w:rsidR="00681868" w:rsidRPr="00C02E80" w:rsidRDefault="00681868" w:rsidP="00DA027B">
            <w:pPr>
              <w:pStyle w:val="Default"/>
            </w:pPr>
            <w:r>
              <w:t xml:space="preserve">The applicant effectively describes their capacity and experience to execute the project, specific to </w:t>
            </w:r>
            <w:r w:rsidR="00590E51">
              <w:t>multiple measures placement.</w:t>
            </w:r>
          </w:p>
        </w:tc>
        <w:tc>
          <w:tcPr>
            <w:tcW w:w="1525" w:type="dxa"/>
          </w:tcPr>
          <w:p w14:paraId="206AB2F2" w14:textId="77777777" w:rsidR="00681868" w:rsidRPr="00C02E80" w:rsidRDefault="00681868" w:rsidP="00DA027B">
            <w:pPr>
              <w:jc w:val="center"/>
              <w:rPr>
                <w:rFonts w:ascii="Times New Roman" w:hAnsi="Times New Roman" w:cs="Times New Roman"/>
                <w:szCs w:val="24"/>
              </w:rPr>
            </w:pPr>
            <w:r>
              <w:rPr>
                <w:rFonts w:ascii="Times New Roman" w:hAnsi="Times New Roman" w:cs="Times New Roman"/>
                <w:szCs w:val="24"/>
              </w:rPr>
              <w:t>5</w:t>
            </w:r>
          </w:p>
        </w:tc>
      </w:tr>
      <w:tr w:rsidR="00681868" w14:paraId="2D5C3025" w14:textId="77777777" w:rsidTr="00DA027B">
        <w:tc>
          <w:tcPr>
            <w:tcW w:w="7830" w:type="dxa"/>
            <w:tcBorders>
              <w:top w:val="single" w:sz="18" w:space="0" w:color="auto"/>
            </w:tcBorders>
          </w:tcPr>
          <w:p w14:paraId="58771F3A" w14:textId="77777777" w:rsidR="00681868" w:rsidRDefault="00681868" w:rsidP="00DA027B">
            <w:pPr>
              <w:ind w:left="5760"/>
              <w:rPr>
                <w:rFonts w:ascii="Times New Roman" w:hAnsi="Times New Roman" w:cs="Times New Roman"/>
                <w:b/>
                <w:bCs/>
                <w:szCs w:val="24"/>
              </w:rPr>
            </w:pPr>
            <w:r>
              <w:rPr>
                <w:rFonts w:ascii="Times New Roman" w:hAnsi="Times New Roman" w:cs="Times New Roman"/>
                <w:b/>
                <w:bCs/>
                <w:szCs w:val="24"/>
              </w:rPr>
              <w:t>TOTAL POINTS</w:t>
            </w:r>
          </w:p>
        </w:tc>
        <w:tc>
          <w:tcPr>
            <w:tcW w:w="1525" w:type="dxa"/>
            <w:tcBorders>
              <w:top w:val="single" w:sz="18" w:space="0" w:color="auto"/>
            </w:tcBorders>
          </w:tcPr>
          <w:p w14:paraId="6CF5D0E7" w14:textId="56EAA1B1" w:rsidR="00681868" w:rsidRPr="009D484F" w:rsidRDefault="00681868" w:rsidP="00DA027B">
            <w:pPr>
              <w:jc w:val="center"/>
              <w:rPr>
                <w:rFonts w:ascii="Times New Roman" w:hAnsi="Times New Roman" w:cs="Times New Roman"/>
                <w:b/>
                <w:bCs/>
                <w:szCs w:val="24"/>
              </w:rPr>
            </w:pPr>
            <w:r>
              <w:rPr>
                <w:rFonts w:ascii="Times New Roman" w:hAnsi="Times New Roman" w:cs="Times New Roman"/>
                <w:b/>
                <w:bCs/>
                <w:szCs w:val="24"/>
              </w:rPr>
              <w:t>10</w:t>
            </w:r>
          </w:p>
        </w:tc>
      </w:tr>
    </w:tbl>
    <w:p w14:paraId="46BA3D00" w14:textId="77777777" w:rsidR="00681868" w:rsidRDefault="00681868" w:rsidP="009D484F">
      <w:pPr>
        <w:pStyle w:val="Default"/>
        <w:jc w:val="both"/>
      </w:pPr>
    </w:p>
    <w:p w14:paraId="0C896C94" w14:textId="143780FB" w:rsidR="000D443F" w:rsidRPr="0063501A" w:rsidRDefault="00E87B2F" w:rsidP="00782C49">
      <w:pPr>
        <w:pStyle w:val="Default"/>
        <w:jc w:val="both"/>
      </w:pPr>
      <w:r w:rsidRPr="0063501A">
        <w:rPr>
          <w:b/>
          <w:bCs/>
        </w:rPr>
        <w:t>I</w:t>
      </w:r>
      <w:r w:rsidR="000D443F" w:rsidRPr="0063501A">
        <w:rPr>
          <w:b/>
          <w:bCs/>
        </w:rPr>
        <w:t xml:space="preserve">. State Awarding Agency Contact(s) </w:t>
      </w:r>
    </w:p>
    <w:p w14:paraId="0F171CCC" w14:textId="34029D61" w:rsidR="000D443F" w:rsidRDefault="000D443F" w:rsidP="00782C49">
      <w:pPr>
        <w:pStyle w:val="Default"/>
        <w:jc w:val="both"/>
      </w:pPr>
    </w:p>
    <w:p w14:paraId="6A5ABC11" w14:textId="3C3DABB4" w:rsidR="00681868" w:rsidRPr="0040251B" w:rsidRDefault="00681868" w:rsidP="00681868">
      <w:pPr>
        <w:pStyle w:val="Default"/>
      </w:pPr>
      <w:r w:rsidRPr="0040251B">
        <w:t>Deana Schenk</w:t>
      </w:r>
      <w:r w:rsidRPr="0040251B">
        <w:br/>
        <w:t xml:space="preserve">Senior Director for Learning Renewal </w:t>
      </w:r>
      <w:r w:rsidRPr="0040251B">
        <w:br/>
        <w:t>Illinois Community College Board</w:t>
      </w:r>
      <w:r w:rsidRPr="0040251B">
        <w:br/>
        <w:t>401 E. Capitol Avenue</w:t>
      </w:r>
      <w:r w:rsidRPr="0040251B">
        <w:br/>
        <w:t>Springfield, IL 62701</w:t>
      </w:r>
      <w:r w:rsidRPr="0040251B">
        <w:br/>
        <w:t>Telephone: (217) 524-5502</w:t>
      </w:r>
      <w:r w:rsidRPr="0040251B">
        <w:br/>
        <w:t xml:space="preserve">Email:  </w:t>
      </w:r>
      <w:hyperlink r:id="rId13" w:history="1">
        <w:r w:rsidRPr="00712029">
          <w:rPr>
            <w:rStyle w:val="Hyperlink"/>
          </w:rPr>
          <w:t>Deana.schenk@illinois.gov</w:t>
        </w:r>
      </w:hyperlink>
      <w:r>
        <w:t xml:space="preserve"> </w:t>
      </w:r>
      <w:r w:rsidRPr="0040251B">
        <w:t xml:space="preserve"> </w:t>
      </w:r>
      <w:r>
        <w:t xml:space="preserve"> </w:t>
      </w:r>
    </w:p>
    <w:p w14:paraId="635C634F" w14:textId="77777777" w:rsidR="00681868" w:rsidRPr="0063501A" w:rsidRDefault="00681868" w:rsidP="00782C49">
      <w:pPr>
        <w:pStyle w:val="Default"/>
        <w:jc w:val="both"/>
      </w:pPr>
    </w:p>
    <w:sectPr w:rsidR="00681868" w:rsidRPr="0063501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4FFF" w14:textId="77777777" w:rsidR="00DB0D2F" w:rsidRDefault="00DB0D2F" w:rsidP="00B70336">
      <w:r>
        <w:separator/>
      </w:r>
    </w:p>
  </w:endnote>
  <w:endnote w:type="continuationSeparator" w:id="0">
    <w:p w14:paraId="79F3ECCB" w14:textId="77777777" w:rsidR="00DB0D2F" w:rsidRDefault="00DB0D2F" w:rsidP="00B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97046"/>
      <w:docPartObj>
        <w:docPartGallery w:val="Page Numbers (Bottom of Page)"/>
        <w:docPartUnique/>
      </w:docPartObj>
    </w:sdtPr>
    <w:sdtEndPr>
      <w:rPr>
        <w:noProof/>
      </w:rPr>
    </w:sdtEndPr>
    <w:sdtContent>
      <w:p w14:paraId="3617E277" w14:textId="459AB7F9" w:rsidR="00967FF9" w:rsidRDefault="00967FF9">
        <w:pPr>
          <w:pStyle w:val="Footer"/>
          <w:jc w:val="right"/>
        </w:pPr>
        <w:r>
          <w:fldChar w:fldCharType="begin"/>
        </w:r>
        <w:r>
          <w:instrText xml:space="preserve"> PAGE   \* MERGEFORMAT </w:instrText>
        </w:r>
        <w:r>
          <w:fldChar w:fldCharType="separate"/>
        </w:r>
        <w:r w:rsidR="008844CB">
          <w:rPr>
            <w:noProof/>
          </w:rPr>
          <w:t>1</w:t>
        </w:r>
        <w:r>
          <w:rPr>
            <w:noProof/>
          </w:rPr>
          <w:fldChar w:fldCharType="end"/>
        </w:r>
      </w:p>
    </w:sdtContent>
  </w:sdt>
  <w:p w14:paraId="4D57C5EC" w14:textId="77777777" w:rsidR="00967FF9" w:rsidRDefault="0096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28DA" w14:textId="77777777" w:rsidR="00DB0D2F" w:rsidRDefault="00DB0D2F" w:rsidP="00B70336">
      <w:r>
        <w:separator/>
      </w:r>
    </w:p>
  </w:footnote>
  <w:footnote w:type="continuationSeparator" w:id="0">
    <w:p w14:paraId="3E51A5F1" w14:textId="77777777" w:rsidR="00DB0D2F" w:rsidRDefault="00DB0D2F" w:rsidP="00B7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271"/>
    <w:multiLevelType w:val="hybridMultilevel"/>
    <w:tmpl w:val="AAFC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E6217"/>
    <w:multiLevelType w:val="hybridMultilevel"/>
    <w:tmpl w:val="3FE6E5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2532"/>
    <w:multiLevelType w:val="hybridMultilevel"/>
    <w:tmpl w:val="4CD2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97EFB"/>
    <w:multiLevelType w:val="hybridMultilevel"/>
    <w:tmpl w:val="538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5E3E"/>
    <w:multiLevelType w:val="hybridMultilevel"/>
    <w:tmpl w:val="7E24CF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7502"/>
    <w:multiLevelType w:val="hybridMultilevel"/>
    <w:tmpl w:val="E77AB582"/>
    <w:lvl w:ilvl="0" w:tplc="6B10BB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E5A9E"/>
    <w:multiLevelType w:val="hybridMultilevel"/>
    <w:tmpl w:val="D1FE9C8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896F5F"/>
    <w:multiLevelType w:val="multilevel"/>
    <w:tmpl w:val="2A708446"/>
    <w:styleLink w:val="Level2"/>
    <w:lvl w:ilvl="0">
      <w:start w:val="1"/>
      <w:numFmt w:val="upperRoman"/>
      <w:lvlText w:val="%1."/>
      <w:lvlJc w:val="left"/>
      <w:pPr>
        <w:ind w:left="360" w:hanging="360"/>
      </w:pPr>
      <w:rPr>
        <w:rFonts w:hint="default"/>
      </w:rPr>
    </w:lvl>
    <w:lvl w:ilvl="1">
      <w:start w:val="1"/>
      <w:numFmt w:val="upperLetter"/>
      <w:lvlText w:val="%2."/>
      <w:lvlJc w:val="left"/>
      <w:pPr>
        <w:ind w:left="1224" w:hanging="504"/>
      </w:pPr>
      <w:rPr>
        <w:rFonts w:ascii="Times New Roman" w:hAnsi="Times New Roman" w:hint="default"/>
        <w:sz w:val="22"/>
      </w:rPr>
    </w:lvl>
    <w:lvl w:ilvl="2">
      <w:start w:val="1"/>
      <w:numFmt w:val="decimal"/>
      <w:lvlText w:val="%3."/>
      <w:lvlJc w:val="left"/>
      <w:pPr>
        <w:ind w:left="1944" w:hanging="504"/>
      </w:pPr>
      <w:rPr>
        <w:rFonts w:hint="default"/>
      </w:rPr>
    </w:lvl>
    <w:lvl w:ilvl="3">
      <w:start w:val="1"/>
      <w:numFmt w:val="lowerLetter"/>
      <w:lvlText w:val="%4)"/>
      <w:lvlJc w:val="left"/>
      <w:pPr>
        <w:ind w:left="2664" w:hanging="504"/>
      </w:pPr>
      <w:rPr>
        <w:rFonts w:hint="default"/>
      </w:rPr>
    </w:lvl>
    <w:lvl w:ilvl="4">
      <w:start w:val="1"/>
      <w:numFmt w:val="decimal"/>
      <w:lvlText w:val="(%5)"/>
      <w:lvlJc w:val="left"/>
      <w:pPr>
        <w:ind w:left="3528" w:hanging="648"/>
      </w:pPr>
      <w:rPr>
        <w:rFonts w:hint="default"/>
      </w:rPr>
    </w:lvl>
    <w:lvl w:ilvl="5">
      <w:start w:val="1"/>
      <w:numFmt w:val="lowerLetter"/>
      <w:lvlText w:val="(%6)"/>
      <w:lvlJc w:val="left"/>
      <w:pPr>
        <w:ind w:left="4248" w:hanging="648"/>
      </w:pPr>
      <w:rPr>
        <w:rFonts w:hint="default"/>
      </w:rPr>
    </w:lvl>
    <w:lvl w:ilvl="6">
      <w:start w:val="1"/>
      <w:numFmt w:val="lowerRoman"/>
      <w:lvlText w:val="(%7)"/>
      <w:lvlJc w:val="left"/>
      <w:pPr>
        <w:ind w:left="4896" w:hanging="576"/>
      </w:pPr>
      <w:rPr>
        <w:rFonts w:hint="default"/>
      </w:rPr>
    </w:lvl>
    <w:lvl w:ilvl="7">
      <w:start w:val="1"/>
      <w:numFmt w:val="lowerLetter"/>
      <w:lvlText w:val="(%8)"/>
      <w:lvlJc w:val="left"/>
      <w:pPr>
        <w:ind w:left="5688" w:hanging="648"/>
      </w:pPr>
      <w:rPr>
        <w:rFonts w:hint="default"/>
      </w:rPr>
    </w:lvl>
    <w:lvl w:ilvl="8">
      <w:start w:val="1"/>
      <w:numFmt w:val="lowerRoman"/>
      <w:lvlText w:val="(%9)"/>
      <w:lvlJc w:val="left"/>
      <w:pPr>
        <w:ind w:left="6264" w:hanging="504"/>
      </w:pPr>
      <w:rPr>
        <w:rFonts w:hint="default"/>
      </w:rPr>
    </w:lvl>
  </w:abstractNum>
  <w:abstractNum w:abstractNumId="8" w15:restartNumberingAfterBreak="0">
    <w:nsid w:val="2429682F"/>
    <w:multiLevelType w:val="hybridMultilevel"/>
    <w:tmpl w:val="5BF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924CC"/>
    <w:multiLevelType w:val="hybridMultilevel"/>
    <w:tmpl w:val="AD6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53204"/>
    <w:multiLevelType w:val="hybridMultilevel"/>
    <w:tmpl w:val="BF62C3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F4C09"/>
    <w:multiLevelType w:val="hybridMultilevel"/>
    <w:tmpl w:val="75B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31987"/>
    <w:multiLevelType w:val="hybridMultilevel"/>
    <w:tmpl w:val="168EAD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E4597"/>
    <w:multiLevelType w:val="hybridMultilevel"/>
    <w:tmpl w:val="F414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6132D"/>
    <w:multiLevelType w:val="hybridMultilevel"/>
    <w:tmpl w:val="4B3821FA"/>
    <w:lvl w:ilvl="0" w:tplc="4838DB4A">
      <w:start w:val="40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AC43D1"/>
    <w:multiLevelType w:val="hybridMultilevel"/>
    <w:tmpl w:val="E5E2CF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22D90"/>
    <w:multiLevelType w:val="hybridMultilevel"/>
    <w:tmpl w:val="58B6A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52857"/>
    <w:multiLevelType w:val="hybridMultilevel"/>
    <w:tmpl w:val="72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23D53"/>
    <w:multiLevelType w:val="hybridMultilevel"/>
    <w:tmpl w:val="AF8E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0150C"/>
    <w:multiLevelType w:val="hybridMultilevel"/>
    <w:tmpl w:val="25CC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F3AFC"/>
    <w:multiLevelType w:val="hybridMultilevel"/>
    <w:tmpl w:val="3216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F0601"/>
    <w:multiLevelType w:val="hybridMultilevel"/>
    <w:tmpl w:val="43EE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006BB"/>
    <w:multiLevelType w:val="hybridMultilevel"/>
    <w:tmpl w:val="535C4818"/>
    <w:lvl w:ilvl="0" w:tplc="2278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C045E9"/>
    <w:multiLevelType w:val="hybridMultilevel"/>
    <w:tmpl w:val="A03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12637"/>
    <w:multiLevelType w:val="hybridMultilevel"/>
    <w:tmpl w:val="EE04C570"/>
    <w:lvl w:ilvl="0" w:tplc="6E16D0C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52119E5"/>
    <w:multiLevelType w:val="hybridMultilevel"/>
    <w:tmpl w:val="5BBCB3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3A1"/>
    <w:multiLevelType w:val="hybridMultilevel"/>
    <w:tmpl w:val="D9BEF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6F31CA"/>
    <w:multiLevelType w:val="hybridMultilevel"/>
    <w:tmpl w:val="145A43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447E50"/>
    <w:multiLevelType w:val="hybridMultilevel"/>
    <w:tmpl w:val="5498C018"/>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D17A03"/>
    <w:multiLevelType w:val="hybridMultilevel"/>
    <w:tmpl w:val="1BB2CB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A6735"/>
    <w:multiLevelType w:val="hybridMultilevel"/>
    <w:tmpl w:val="B89A5BB0"/>
    <w:lvl w:ilvl="0" w:tplc="BCBE3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0571B"/>
    <w:multiLevelType w:val="hybridMultilevel"/>
    <w:tmpl w:val="C14E7D4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F6CFF"/>
    <w:multiLevelType w:val="hybridMultilevel"/>
    <w:tmpl w:val="691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65BB8"/>
    <w:multiLevelType w:val="hybridMultilevel"/>
    <w:tmpl w:val="3D00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75D68"/>
    <w:multiLevelType w:val="hybridMultilevel"/>
    <w:tmpl w:val="514C2A62"/>
    <w:lvl w:ilvl="0" w:tplc="1FF6A13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937BC"/>
    <w:multiLevelType w:val="hybridMultilevel"/>
    <w:tmpl w:val="F2AE83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97620"/>
    <w:multiLevelType w:val="hybridMultilevel"/>
    <w:tmpl w:val="E6F4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46B1B"/>
    <w:multiLevelType w:val="hybridMultilevel"/>
    <w:tmpl w:val="640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2A55"/>
    <w:multiLevelType w:val="hybridMultilevel"/>
    <w:tmpl w:val="4E7EA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D43EB"/>
    <w:multiLevelType w:val="hybridMultilevel"/>
    <w:tmpl w:val="C4E8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3021607">
    <w:abstractNumId w:val="9"/>
  </w:num>
  <w:num w:numId="2" w16cid:durableId="915169496">
    <w:abstractNumId w:val="18"/>
  </w:num>
  <w:num w:numId="3" w16cid:durableId="994602875">
    <w:abstractNumId w:val="30"/>
  </w:num>
  <w:num w:numId="4" w16cid:durableId="558708947">
    <w:abstractNumId w:val="11"/>
  </w:num>
  <w:num w:numId="5" w16cid:durableId="125247381">
    <w:abstractNumId w:val="22"/>
  </w:num>
  <w:num w:numId="6" w16cid:durableId="876510477">
    <w:abstractNumId w:val="2"/>
  </w:num>
  <w:num w:numId="7" w16cid:durableId="1248080546">
    <w:abstractNumId w:val="8"/>
  </w:num>
  <w:num w:numId="8" w16cid:durableId="304313325">
    <w:abstractNumId w:val="5"/>
  </w:num>
  <w:num w:numId="9" w16cid:durableId="1609197744">
    <w:abstractNumId w:val="39"/>
  </w:num>
  <w:num w:numId="10" w16cid:durableId="1586575430">
    <w:abstractNumId w:val="7"/>
  </w:num>
  <w:num w:numId="11" w16cid:durableId="833060582">
    <w:abstractNumId w:val="17"/>
  </w:num>
  <w:num w:numId="12" w16cid:durableId="1091438569">
    <w:abstractNumId w:val="34"/>
  </w:num>
  <w:num w:numId="13" w16cid:durableId="912087248">
    <w:abstractNumId w:val="1"/>
  </w:num>
  <w:num w:numId="14" w16cid:durableId="1753703215">
    <w:abstractNumId w:val="16"/>
  </w:num>
  <w:num w:numId="15" w16cid:durableId="398986211">
    <w:abstractNumId w:val="33"/>
  </w:num>
  <w:num w:numId="16" w16cid:durableId="393161325">
    <w:abstractNumId w:val="25"/>
  </w:num>
  <w:num w:numId="17" w16cid:durableId="1581480968">
    <w:abstractNumId w:val="38"/>
  </w:num>
  <w:num w:numId="18" w16cid:durableId="839125924">
    <w:abstractNumId w:val="4"/>
  </w:num>
  <w:num w:numId="19" w16cid:durableId="1449735867">
    <w:abstractNumId w:val="20"/>
  </w:num>
  <w:num w:numId="20" w16cid:durableId="361789602">
    <w:abstractNumId w:val="15"/>
  </w:num>
  <w:num w:numId="21" w16cid:durableId="1895316068">
    <w:abstractNumId w:val="13"/>
  </w:num>
  <w:num w:numId="22" w16cid:durableId="1190338922">
    <w:abstractNumId w:val="10"/>
  </w:num>
  <w:num w:numId="23" w16cid:durableId="164632665">
    <w:abstractNumId w:val="23"/>
  </w:num>
  <w:num w:numId="24" w16cid:durableId="1778207439">
    <w:abstractNumId w:val="24"/>
  </w:num>
  <w:num w:numId="25" w16cid:durableId="556405593">
    <w:abstractNumId w:val="37"/>
  </w:num>
  <w:num w:numId="26" w16cid:durableId="242109377">
    <w:abstractNumId w:val="21"/>
  </w:num>
  <w:num w:numId="27" w16cid:durableId="1796558079">
    <w:abstractNumId w:val="36"/>
  </w:num>
  <w:num w:numId="28" w16cid:durableId="1171916838">
    <w:abstractNumId w:val="19"/>
  </w:num>
  <w:num w:numId="29" w16cid:durableId="18893391">
    <w:abstractNumId w:val="0"/>
  </w:num>
  <w:num w:numId="30" w16cid:durableId="582952338">
    <w:abstractNumId w:val="27"/>
  </w:num>
  <w:num w:numId="31" w16cid:durableId="598375032">
    <w:abstractNumId w:val="14"/>
  </w:num>
  <w:num w:numId="32" w16cid:durableId="1575892620">
    <w:abstractNumId w:val="3"/>
  </w:num>
  <w:num w:numId="33" w16cid:durableId="1739279390">
    <w:abstractNumId w:val="12"/>
  </w:num>
  <w:num w:numId="34" w16cid:durableId="1190142394">
    <w:abstractNumId w:val="29"/>
  </w:num>
  <w:num w:numId="35" w16cid:durableId="1458376498">
    <w:abstractNumId w:val="35"/>
  </w:num>
  <w:num w:numId="36" w16cid:durableId="1157303150">
    <w:abstractNumId w:val="32"/>
  </w:num>
  <w:num w:numId="37" w16cid:durableId="1051539721">
    <w:abstractNumId w:val="26"/>
  </w:num>
  <w:num w:numId="38" w16cid:durableId="1433041282">
    <w:abstractNumId w:val="40"/>
  </w:num>
  <w:num w:numId="39" w16cid:durableId="1209760644">
    <w:abstractNumId w:val="6"/>
  </w:num>
  <w:num w:numId="40" w16cid:durableId="1651791893">
    <w:abstractNumId w:val="31"/>
  </w:num>
  <w:num w:numId="41" w16cid:durableId="5912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52"/>
    <w:rsid w:val="00026195"/>
    <w:rsid w:val="00031748"/>
    <w:rsid w:val="0003697F"/>
    <w:rsid w:val="00037988"/>
    <w:rsid w:val="00041279"/>
    <w:rsid w:val="000412FF"/>
    <w:rsid w:val="000447B8"/>
    <w:rsid w:val="00045B60"/>
    <w:rsid w:val="000464AD"/>
    <w:rsid w:val="00057344"/>
    <w:rsid w:val="00082561"/>
    <w:rsid w:val="00083E72"/>
    <w:rsid w:val="0008509D"/>
    <w:rsid w:val="00090056"/>
    <w:rsid w:val="00090652"/>
    <w:rsid w:val="0009745B"/>
    <w:rsid w:val="000A3AA9"/>
    <w:rsid w:val="000A459E"/>
    <w:rsid w:val="000A5191"/>
    <w:rsid w:val="000A539A"/>
    <w:rsid w:val="000A5B1C"/>
    <w:rsid w:val="000A6410"/>
    <w:rsid w:val="000C3906"/>
    <w:rsid w:val="000C6043"/>
    <w:rsid w:val="000C7CF8"/>
    <w:rsid w:val="000D443F"/>
    <w:rsid w:val="000E4972"/>
    <w:rsid w:val="000F29A7"/>
    <w:rsid w:val="00102BAF"/>
    <w:rsid w:val="00104168"/>
    <w:rsid w:val="00133CCA"/>
    <w:rsid w:val="001350D5"/>
    <w:rsid w:val="001374EC"/>
    <w:rsid w:val="001442E7"/>
    <w:rsid w:val="0014512B"/>
    <w:rsid w:val="001452FD"/>
    <w:rsid w:val="001462BF"/>
    <w:rsid w:val="001477B2"/>
    <w:rsid w:val="001642D1"/>
    <w:rsid w:val="0016637A"/>
    <w:rsid w:val="001748F5"/>
    <w:rsid w:val="00180D2D"/>
    <w:rsid w:val="00180F88"/>
    <w:rsid w:val="001813D0"/>
    <w:rsid w:val="001A31BE"/>
    <w:rsid w:val="001A3566"/>
    <w:rsid w:val="001A3E45"/>
    <w:rsid w:val="001A736B"/>
    <w:rsid w:val="001B0606"/>
    <w:rsid w:val="001B525C"/>
    <w:rsid w:val="001B52AA"/>
    <w:rsid w:val="001B7E08"/>
    <w:rsid w:val="001C0A73"/>
    <w:rsid w:val="001C0CC2"/>
    <w:rsid w:val="001C2CF4"/>
    <w:rsid w:val="001D05BD"/>
    <w:rsid w:val="001D702B"/>
    <w:rsid w:val="001E06F6"/>
    <w:rsid w:val="001E127E"/>
    <w:rsid w:val="001E5275"/>
    <w:rsid w:val="001F64BD"/>
    <w:rsid w:val="001F6759"/>
    <w:rsid w:val="001F6774"/>
    <w:rsid w:val="0020322E"/>
    <w:rsid w:val="00204AA9"/>
    <w:rsid w:val="0022051C"/>
    <w:rsid w:val="002205F5"/>
    <w:rsid w:val="00232BE3"/>
    <w:rsid w:val="00241908"/>
    <w:rsid w:val="00256262"/>
    <w:rsid w:val="00261D9A"/>
    <w:rsid w:val="00263751"/>
    <w:rsid w:val="002667F2"/>
    <w:rsid w:val="00267AED"/>
    <w:rsid w:val="002829EE"/>
    <w:rsid w:val="002A5C5D"/>
    <w:rsid w:val="002B2279"/>
    <w:rsid w:val="002B6849"/>
    <w:rsid w:val="002D22C7"/>
    <w:rsid w:val="002F0D58"/>
    <w:rsid w:val="002F1914"/>
    <w:rsid w:val="002F2C11"/>
    <w:rsid w:val="0031052C"/>
    <w:rsid w:val="00315490"/>
    <w:rsid w:val="00315AFE"/>
    <w:rsid w:val="00320E32"/>
    <w:rsid w:val="00324380"/>
    <w:rsid w:val="00325070"/>
    <w:rsid w:val="003336E1"/>
    <w:rsid w:val="00345ADD"/>
    <w:rsid w:val="0035042A"/>
    <w:rsid w:val="00357E34"/>
    <w:rsid w:val="00362B74"/>
    <w:rsid w:val="003648F6"/>
    <w:rsid w:val="00373AA7"/>
    <w:rsid w:val="003808E7"/>
    <w:rsid w:val="00384EC9"/>
    <w:rsid w:val="00396A43"/>
    <w:rsid w:val="003B1611"/>
    <w:rsid w:val="003C32C4"/>
    <w:rsid w:val="003D68F1"/>
    <w:rsid w:val="003E32C7"/>
    <w:rsid w:val="003F1423"/>
    <w:rsid w:val="003F1E62"/>
    <w:rsid w:val="00401A9A"/>
    <w:rsid w:val="00402BD0"/>
    <w:rsid w:val="0041091E"/>
    <w:rsid w:val="004137D9"/>
    <w:rsid w:val="00413976"/>
    <w:rsid w:val="004250B8"/>
    <w:rsid w:val="00426B97"/>
    <w:rsid w:val="00445A72"/>
    <w:rsid w:val="00460A44"/>
    <w:rsid w:val="00471347"/>
    <w:rsid w:val="00481D5E"/>
    <w:rsid w:val="00482B95"/>
    <w:rsid w:val="0048468E"/>
    <w:rsid w:val="004B23A3"/>
    <w:rsid w:val="004B3216"/>
    <w:rsid w:val="004B4F79"/>
    <w:rsid w:val="004B6BA5"/>
    <w:rsid w:val="004D374F"/>
    <w:rsid w:val="004D4B90"/>
    <w:rsid w:val="004F0F4D"/>
    <w:rsid w:val="004F1792"/>
    <w:rsid w:val="004F73C4"/>
    <w:rsid w:val="00500052"/>
    <w:rsid w:val="0050544F"/>
    <w:rsid w:val="005067D9"/>
    <w:rsid w:val="00506E84"/>
    <w:rsid w:val="005239BE"/>
    <w:rsid w:val="00526566"/>
    <w:rsid w:val="005356D7"/>
    <w:rsid w:val="00536653"/>
    <w:rsid w:val="00542F79"/>
    <w:rsid w:val="00554A70"/>
    <w:rsid w:val="005556F0"/>
    <w:rsid w:val="005564B4"/>
    <w:rsid w:val="00557646"/>
    <w:rsid w:val="00557B2A"/>
    <w:rsid w:val="00573A52"/>
    <w:rsid w:val="00581372"/>
    <w:rsid w:val="00582851"/>
    <w:rsid w:val="00590E51"/>
    <w:rsid w:val="0059158A"/>
    <w:rsid w:val="00596C0F"/>
    <w:rsid w:val="005A3470"/>
    <w:rsid w:val="005A7532"/>
    <w:rsid w:val="005B6283"/>
    <w:rsid w:val="005C5652"/>
    <w:rsid w:val="005C7566"/>
    <w:rsid w:val="005D068C"/>
    <w:rsid w:val="005E39B4"/>
    <w:rsid w:val="005F5003"/>
    <w:rsid w:val="00601780"/>
    <w:rsid w:val="006257CB"/>
    <w:rsid w:val="00631A0D"/>
    <w:rsid w:val="0063501A"/>
    <w:rsid w:val="006361D9"/>
    <w:rsid w:val="00641AB5"/>
    <w:rsid w:val="00642585"/>
    <w:rsid w:val="00650B0E"/>
    <w:rsid w:val="006648B9"/>
    <w:rsid w:val="00665199"/>
    <w:rsid w:val="00672CC0"/>
    <w:rsid w:val="00681868"/>
    <w:rsid w:val="006A155D"/>
    <w:rsid w:val="006A2363"/>
    <w:rsid w:val="006A667B"/>
    <w:rsid w:val="006B33B2"/>
    <w:rsid w:val="006C6363"/>
    <w:rsid w:val="006D4834"/>
    <w:rsid w:val="006D4E99"/>
    <w:rsid w:val="006D538B"/>
    <w:rsid w:val="006E6E78"/>
    <w:rsid w:val="006F0E8E"/>
    <w:rsid w:val="006F233E"/>
    <w:rsid w:val="006F58EE"/>
    <w:rsid w:val="00700644"/>
    <w:rsid w:val="00725573"/>
    <w:rsid w:val="007362C8"/>
    <w:rsid w:val="00742E1C"/>
    <w:rsid w:val="00743A11"/>
    <w:rsid w:val="007453CB"/>
    <w:rsid w:val="0076148E"/>
    <w:rsid w:val="0077743F"/>
    <w:rsid w:val="00782BCB"/>
    <w:rsid w:val="00782C49"/>
    <w:rsid w:val="00791D3D"/>
    <w:rsid w:val="007929CB"/>
    <w:rsid w:val="00793033"/>
    <w:rsid w:val="007A0993"/>
    <w:rsid w:val="007A255B"/>
    <w:rsid w:val="007A7535"/>
    <w:rsid w:val="007C4990"/>
    <w:rsid w:val="007E0693"/>
    <w:rsid w:val="007E12FE"/>
    <w:rsid w:val="007F36B9"/>
    <w:rsid w:val="007F62CC"/>
    <w:rsid w:val="007F6688"/>
    <w:rsid w:val="00800275"/>
    <w:rsid w:val="008102B2"/>
    <w:rsid w:val="00820586"/>
    <w:rsid w:val="00823B9B"/>
    <w:rsid w:val="00824995"/>
    <w:rsid w:val="008251E9"/>
    <w:rsid w:val="00834A36"/>
    <w:rsid w:val="0083785E"/>
    <w:rsid w:val="0084747A"/>
    <w:rsid w:val="00847B15"/>
    <w:rsid w:val="00867F5E"/>
    <w:rsid w:val="008844CB"/>
    <w:rsid w:val="00892A94"/>
    <w:rsid w:val="00893D7D"/>
    <w:rsid w:val="00894E18"/>
    <w:rsid w:val="008A00F4"/>
    <w:rsid w:val="008A0475"/>
    <w:rsid w:val="008A62EC"/>
    <w:rsid w:val="008A744D"/>
    <w:rsid w:val="008B39A1"/>
    <w:rsid w:val="008B566C"/>
    <w:rsid w:val="008B6548"/>
    <w:rsid w:val="008B7BF7"/>
    <w:rsid w:val="008D1ED1"/>
    <w:rsid w:val="008D2EE7"/>
    <w:rsid w:val="008E2252"/>
    <w:rsid w:val="008E2DE0"/>
    <w:rsid w:val="008F4607"/>
    <w:rsid w:val="009110F6"/>
    <w:rsid w:val="00911AC2"/>
    <w:rsid w:val="00915351"/>
    <w:rsid w:val="00916003"/>
    <w:rsid w:val="00924A1C"/>
    <w:rsid w:val="0094416A"/>
    <w:rsid w:val="00952ED6"/>
    <w:rsid w:val="00966C6B"/>
    <w:rsid w:val="00967FF9"/>
    <w:rsid w:val="00993957"/>
    <w:rsid w:val="0099760B"/>
    <w:rsid w:val="009A0A43"/>
    <w:rsid w:val="009A16EA"/>
    <w:rsid w:val="009A4407"/>
    <w:rsid w:val="009B38AE"/>
    <w:rsid w:val="009C4D33"/>
    <w:rsid w:val="009C50EB"/>
    <w:rsid w:val="009D484F"/>
    <w:rsid w:val="009D672C"/>
    <w:rsid w:val="009E2885"/>
    <w:rsid w:val="009E43AB"/>
    <w:rsid w:val="009E4A34"/>
    <w:rsid w:val="009F3CAC"/>
    <w:rsid w:val="009F6A8B"/>
    <w:rsid w:val="009F7FCA"/>
    <w:rsid w:val="00A0000D"/>
    <w:rsid w:val="00A00C03"/>
    <w:rsid w:val="00A071C6"/>
    <w:rsid w:val="00A07895"/>
    <w:rsid w:val="00A1334C"/>
    <w:rsid w:val="00A26C9C"/>
    <w:rsid w:val="00A32458"/>
    <w:rsid w:val="00A627BF"/>
    <w:rsid w:val="00A62EB5"/>
    <w:rsid w:val="00A64D9C"/>
    <w:rsid w:val="00A817EC"/>
    <w:rsid w:val="00A919C9"/>
    <w:rsid w:val="00A92173"/>
    <w:rsid w:val="00A92283"/>
    <w:rsid w:val="00AA53FC"/>
    <w:rsid w:val="00AA6DEC"/>
    <w:rsid w:val="00AC02F1"/>
    <w:rsid w:val="00AC5632"/>
    <w:rsid w:val="00AC6F73"/>
    <w:rsid w:val="00AD1523"/>
    <w:rsid w:val="00AD34EC"/>
    <w:rsid w:val="00AD593A"/>
    <w:rsid w:val="00AE335E"/>
    <w:rsid w:val="00AE7F77"/>
    <w:rsid w:val="00B10355"/>
    <w:rsid w:val="00B1065E"/>
    <w:rsid w:val="00B1569D"/>
    <w:rsid w:val="00B21901"/>
    <w:rsid w:val="00B22869"/>
    <w:rsid w:val="00B23EFB"/>
    <w:rsid w:val="00B31BB9"/>
    <w:rsid w:val="00B435DF"/>
    <w:rsid w:val="00B522A0"/>
    <w:rsid w:val="00B542FE"/>
    <w:rsid w:val="00B552EA"/>
    <w:rsid w:val="00B557E1"/>
    <w:rsid w:val="00B562DD"/>
    <w:rsid w:val="00B56424"/>
    <w:rsid w:val="00B57239"/>
    <w:rsid w:val="00B57D0A"/>
    <w:rsid w:val="00B62C74"/>
    <w:rsid w:val="00B70336"/>
    <w:rsid w:val="00B72C41"/>
    <w:rsid w:val="00B85308"/>
    <w:rsid w:val="00B933E3"/>
    <w:rsid w:val="00B974F5"/>
    <w:rsid w:val="00B97CBD"/>
    <w:rsid w:val="00BA6B9B"/>
    <w:rsid w:val="00BA7199"/>
    <w:rsid w:val="00BB2089"/>
    <w:rsid w:val="00BB3716"/>
    <w:rsid w:val="00BB4C41"/>
    <w:rsid w:val="00BB5156"/>
    <w:rsid w:val="00BB546C"/>
    <w:rsid w:val="00BC15D8"/>
    <w:rsid w:val="00BC630D"/>
    <w:rsid w:val="00BD5542"/>
    <w:rsid w:val="00BF16D9"/>
    <w:rsid w:val="00BF2441"/>
    <w:rsid w:val="00BF2D37"/>
    <w:rsid w:val="00BF4B56"/>
    <w:rsid w:val="00C02E80"/>
    <w:rsid w:val="00C175A1"/>
    <w:rsid w:val="00C339B2"/>
    <w:rsid w:val="00C4141A"/>
    <w:rsid w:val="00C44AB8"/>
    <w:rsid w:val="00C50326"/>
    <w:rsid w:val="00C77D98"/>
    <w:rsid w:val="00C803FC"/>
    <w:rsid w:val="00C811B0"/>
    <w:rsid w:val="00C86FDF"/>
    <w:rsid w:val="00C92BC6"/>
    <w:rsid w:val="00C95E5E"/>
    <w:rsid w:val="00CA0A7C"/>
    <w:rsid w:val="00CA302E"/>
    <w:rsid w:val="00CB11A6"/>
    <w:rsid w:val="00CC1796"/>
    <w:rsid w:val="00CC1798"/>
    <w:rsid w:val="00CC1DF2"/>
    <w:rsid w:val="00CD2463"/>
    <w:rsid w:val="00CD33C6"/>
    <w:rsid w:val="00CE4AD4"/>
    <w:rsid w:val="00CF6896"/>
    <w:rsid w:val="00D010A3"/>
    <w:rsid w:val="00D01260"/>
    <w:rsid w:val="00D031F9"/>
    <w:rsid w:val="00D0363A"/>
    <w:rsid w:val="00D06899"/>
    <w:rsid w:val="00D11FDF"/>
    <w:rsid w:val="00D2084C"/>
    <w:rsid w:val="00D22824"/>
    <w:rsid w:val="00D30C33"/>
    <w:rsid w:val="00D36B14"/>
    <w:rsid w:val="00D36F58"/>
    <w:rsid w:val="00D40445"/>
    <w:rsid w:val="00D40A53"/>
    <w:rsid w:val="00D42B4C"/>
    <w:rsid w:val="00D55BB3"/>
    <w:rsid w:val="00D616AA"/>
    <w:rsid w:val="00D64944"/>
    <w:rsid w:val="00D83DBA"/>
    <w:rsid w:val="00D84ACD"/>
    <w:rsid w:val="00DA6AC1"/>
    <w:rsid w:val="00DB0D2F"/>
    <w:rsid w:val="00DB1347"/>
    <w:rsid w:val="00DB3F75"/>
    <w:rsid w:val="00DE105C"/>
    <w:rsid w:val="00E032AE"/>
    <w:rsid w:val="00E07CD5"/>
    <w:rsid w:val="00E12DD5"/>
    <w:rsid w:val="00E26A70"/>
    <w:rsid w:val="00E276C6"/>
    <w:rsid w:val="00E44BF0"/>
    <w:rsid w:val="00E451DE"/>
    <w:rsid w:val="00E6604D"/>
    <w:rsid w:val="00E8348E"/>
    <w:rsid w:val="00E87B2F"/>
    <w:rsid w:val="00E965F2"/>
    <w:rsid w:val="00EA14C4"/>
    <w:rsid w:val="00EA17F2"/>
    <w:rsid w:val="00EB2E34"/>
    <w:rsid w:val="00EE5C77"/>
    <w:rsid w:val="00F00EF2"/>
    <w:rsid w:val="00F02B14"/>
    <w:rsid w:val="00F06CA4"/>
    <w:rsid w:val="00F10573"/>
    <w:rsid w:val="00F43C3D"/>
    <w:rsid w:val="00F445B0"/>
    <w:rsid w:val="00F44D17"/>
    <w:rsid w:val="00F52767"/>
    <w:rsid w:val="00F578F4"/>
    <w:rsid w:val="00F607FA"/>
    <w:rsid w:val="00F64BAF"/>
    <w:rsid w:val="00F67E6B"/>
    <w:rsid w:val="00F704EA"/>
    <w:rsid w:val="00F97373"/>
    <w:rsid w:val="00F97395"/>
    <w:rsid w:val="00FA2566"/>
    <w:rsid w:val="00FA7B2B"/>
    <w:rsid w:val="00FB3060"/>
    <w:rsid w:val="00FB5C0F"/>
    <w:rsid w:val="00FC184E"/>
    <w:rsid w:val="00FC4B0B"/>
    <w:rsid w:val="00FC784C"/>
    <w:rsid w:val="00FD103A"/>
    <w:rsid w:val="00FE2043"/>
    <w:rsid w:val="00FF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25EE5"/>
  <w15:chartTrackingRefBased/>
  <w15:docId w15:val="{69EDD7D9-9C6F-4675-AEE6-9D53E2B3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252"/>
    <w:pPr>
      <w:autoSpaceDE w:val="0"/>
      <w:autoSpaceDN w:val="0"/>
      <w:adjustRightInd w:val="0"/>
      <w:jc w:val="left"/>
    </w:pPr>
    <w:rPr>
      <w:rFonts w:ascii="Times New Roman" w:hAnsi="Times New Roman" w:cs="Times New Roman"/>
      <w:color w:val="000000"/>
      <w:szCs w:val="24"/>
    </w:rPr>
  </w:style>
  <w:style w:type="character" w:styleId="Hyperlink">
    <w:name w:val="Hyperlink"/>
    <w:basedOn w:val="DefaultParagraphFont"/>
    <w:uiPriority w:val="99"/>
    <w:unhideWhenUsed/>
    <w:rsid w:val="00090652"/>
    <w:rPr>
      <w:color w:val="0563C1" w:themeColor="hyperlink"/>
      <w:u w:val="single"/>
    </w:rPr>
  </w:style>
  <w:style w:type="numbering" w:customStyle="1" w:styleId="Level2">
    <w:name w:val="Level 2"/>
    <w:basedOn w:val="NoList"/>
    <w:uiPriority w:val="99"/>
    <w:rsid w:val="00263751"/>
    <w:pPr>
      <w:numPr>
        <w:numId w:val="10"/>
      </w:numPr>
    </w:pPr>
  </w:style>
  <w:style w:type="paragraph" w:styleId="Header">
    <w:name w:val="header"/>
    <w:basedOn w:val="Normal"/>
    <w:link w:val="HeaderChar"/>
    <w:uiPriority w:val="99"/>
    <w:unhideWhenUsed/>
    <w:rsid w:val="00B70336"/>
    <w:pPr>
      <w:tabs>
        <w:tab w:val="center" w:pos="4680"/>
        <w:tab w:val="right" w:pos="9360"/>
      </w:tabs>
    </w:pPr>
  </w:style>
  <w:style w:type="character" w:customStyle="1" w:styleId="HeaderChar">
    <w:name w:val="Header Char"/>
    <w:basedOn w:val="DefaultParagraphFont"/>
    <w:link w:val="Header"/>
    <w:uiPriority w:val="99"/>
    <w:rsid w:val="00B70336"/>
  </w:style>
  <w:style w:type="paragraph" w:styleId="Footer">
    <w:name w:val="footer"/>
    <w:basedOn w:val="Normal"/>
    <w:link w:val="FooterChar"/>
    <w:uiPriority w:val="99"/>
    <w:unhideWhenUsed/>
    <w:rsid w:val="00B70336"/>
    <w:pPr>
      <w:tabs>
        <w:tab w:val="center" w:pos="4680"/>
        <w:tab w:val="right" w:pos="9360"/>
      </w:tabs>
    </w:pPr>
  </w:style>
  <w:style w:type="character" w:customStyle="1" w:styleId="FooterChar">
    <w:name w:val="Footer Char"/>
    <w:basedOn w:val="DefaultParagraphFont"/>
    <w:link w:val="Footer"/>
    <w:uiPriority w:val="99"/>
    <w:rsid w:val="00B70336"/>
  </w:style>
  <w:style w:type="paragraph" w:styleId="FootnoteText">
    <w:name w:val="footnote text"/>
    <w:basedOn w:val="Normal"/>
    <w:link w:val="FootnoteTextChar"/>
    <w:uiPriority w:val="99"/>
    <w:semiHidden/>
    <w:unhideWhenUsed/>
    <w:rsid w:val="002829EE"/>
    <w:pPr>
      <w:jc w:val="left"/>
    </w:pPr>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semiHidden/>
    <w:rsid w:val="002829EE"/>
    <w:rPr>
      <w:rFonts w:asciiTheme="minorHAnsi" w:eastAsia="Times New Roman" w:hAnsiTheme="minorHAnsi" w:cs="Times New Roman"/>
      <w:sz w:val="20"/>
      <w:szCs w:val="20"/>
    </w:rPr>
  </w:style>
  <w:style w:type="character" w:styleId="FootnoteReference">
    <w:name w:val="footnote reference"/>
    <w:basedOn w:val="DefaultParagraphFont"/>
    <w:uiPriority w:val="99"/>
    <w:semiHidden/>
    <w:unhideWhenUsed/>
    <w:rsid w:val="002829EE"/>
    <w:rPr>
      <w:rFonts w:cs="Times New Roman"/>
      <w:vertAlign w:val="superscript"/>
    </w:rPr>
  </w:style>
  <w:style w:type="paragraph" w:styleId="ListParagraph">
    <w:name w:val="List Paragraph"/>
    <w:basedOn w:val="Normal"/>
    <w:uiPriority w:val="34"/>
    <w:qFormat/>
    <w:rsid w:val="00892A94"/>
    <w:pPr>
      <w:ind w:left="720"/>
      <w:contextualSpacing/>
    </w:pPr>
  </w:style>
  <w:style w:type="character" w:styleId="CommentReference">
    <w:name w:val="annotation reference"/>
    <w:basedOn w:val="DefaultParagraphFont"/>
    <w:uiPriority w:val="99"/>
    <w:semiHidden/>
    <w:unhideWhenUsed/>
    <w:rsid w:val="001A736B"/>
    <w:rPr>
      <w:sz w:val="16"/>
      <w:szCs w:val="16"/>
    </w:rPr>
  </w:style>
  <w:style w:type="paragraph" w:styleId="CommentText">
    <w:name w:val="annotation text"/>
    <w:basedOn w:val="Normal"/>
    <w:link w:val="CommentTextChar"/>
    <w:uiPriority w:val="99"/>
    <w:unhideWhenUsed/>
    <w:rsid w:val="001A736B"/>
    <w:rPr>
      <w:sz w:val="20"/>
      <w:szCs w:val="20"/>
    </w:rPr>
  </w:style>
  <w:style w:type="character" w:customStyle="1" w:styleId="CommentTextChar">
    <w:name w:val="Comment Text Char"/>
    <w:basedOn w:val="DefaultParagraphFont"/>
    <w:link w:val="CommentText"/>
    <w:uiPriority w:val="99"/>
    <w:rsid w:val="001A736B"/>
    <w:rPr>
      <w:sz w:val="20"/>
      <w:szCs w:val="20"/>
    </w:rPr>
  </w:style>
  <w:style w:type="paragraph" w:styleId="CommentSubject">
    <w:name w:val="annotation subject"/>
    <w:basedOn w:val="CommentText"/>
    <w:next w:val="CommentText"/>
    <w:link w:val="CommentSubjectChar"/>
    <w:uiPriority w:val="99"/>
    <w:semiHidden/>
    <w:unhideWhenUsed/>
    <w:rsid w:val="001A736B"/>
    <w:rPr>
      <w:b/>
      <w:bCs/>
    </w:rPr>
  </w:style>
  <w:style w:type="character" w:customStyle="1" w:styleId="CommentSubjectChar">
    <w:name w:val="Comment Subject Char"/>
    <w:basedOn w:val="CommentTextChar"/>
    <w:link w:val="CommentSubject"/>
    <w:uiPriority w:val="99"/>
    <w:semiHidden/>
    <w:rsid w:val="001A736B"/>
    <w:rPr>
      <w:b/>
      <w:bCs/>
      <w:sz w:val="20"/>
      <w:szCs w:val="20"/>
    </w:rPr>
  </w:style>
  <w:style w:type="paragraph" w:styleId="BalloonText">
    <w:name w:val="Balloon Text"/>
    <w:basedOn w:val="Normal"/>
    <w:link w:val="BalloonTextChar"/>
    <w:uiPriority w:val="99"/>
    <w:semiHidden/>
    <w:unhideWhenUsed/>
    <w:rsid w:val="001A7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6B"/>
    <w:rPr>
      <w:rFonts w:ascii="Segoe UI" w:hAnsi="Segoe UI" w:cs="Segoe UI"/>
      <w:sz w:val="18"/>
      <w:szCs w:val="18"/>
    </w:rPr>
  </w:style>
  <w:style w:type="paragraph" w:styleId="Revision">
    <w:name w:val="Revision"/>
    <w:hidden/>
    <w:uiPriority w:val="99"/>
    <w:semiHidden/>
    <w:rsid w:val="00F10573"/>
    <w:pPr>
      <w:jc w:val="left"/>
    </w:pPr>
  </w:style>
  <w:style w:type="character" w:styleId="UnresolvedMention">
    <w:name w:val="Unresolved Mention"/>
    <w:basedOn w:val="DefaultParagraphFont"/>
    <w:uiPriority w:val="99"/>
    <w:semiHidden/>
    <w:unhideWhenUsed/>
    <w:rsid w:val="00FA7B2B"/>
    <w:rPr>
      <w:color w:val="605E5C"/>
      <w:shd w:val="clear" w:color="auto" w:fill="E1DFDD"/>
    </w:rPr>
  </w:style>
  <w:style w:type="table" w:styleId="TableGrid">
    <w:name w:val="Table Grid"/>
    <w:basedOn w:val="TableNormal"/>
    <w:uiPriority w:val="39"/>
    <w:rsid w:val="009D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9865">
      <w:bodyDiv w:val="1"/>
      <w:marLeft w:val="0"/>
      <w:marRight w:val="0"/>
      <w:marTop w:val="0"/>
      <w:marBottom w:val="0"/>
      <w:divBdr>
        <w:top w:val="none" w:sz="0" w:space="0" w:color="auto"/>
        <w:left w:val="none" w:sz="0" w:space="0" w:color="auto"/>
        <w:bottom w:val="none" w:sz="0" w:space="0" w:color="auto"/>
        <w:right w:val="none" w:sz="0" w:space="0" w:color="auto"/>
      </w:divBdr>
      <w:divsChild>
        <w:div w:id="2135757506">
          <w:marLeft w:val="0"/>
          <w:marRight w:val="0"/>
          <w:marTop w:val="0"/>
          <w:marBottom w:val="0"/>
          <w:divBdr>
            <w:top w:val="none" w:sz="0" w:space="0" w:color="auto"/>
            <w:left w:val="none" w:sz="0" w:space="0" w:color="auto"/>
            <w:bottom w:val="none" w:sz="0" w:space="0" w:color="auto"/>
            <w:right w:val="none" w:sz="0" w:space="0" w:color="auto"/>
          </w:divBdr>
        </w:div>
        <w:div w:id="688332969">
          <w:marLeft w:val="0"/>
          <w:marRight w:val="0"/>
          <w:marTop w:val="0"/>
          <w:marBottom w:val="0"/>
          <w:divBdr>
            <w:top w:val="none" w:sz="0" w:space="0" w:color="auto"/>
            <w:left w:val="none" w:sz="0" w:space="0" w:color="auto"/>
            <w:bottom w:val="none" w:sz="0" w:space="0" w:color="auto"/>
            <w:right w:val="none" w:sz="0" w:space="0" w:color="auto"/>
          </w:divBdr>
        </w:div>
        <w:div w:id="1484587426">
          <w:marLeft w:val="0"/>
          <w:marRight w:val="0"/>
          <w:marTop w:val="0"/>
          <w:marBottom w:val="0"/>
          <w:divBdr>
            <w:top w:val="none" w:sz="0" w:space="0" w:color="auto"/>
            <w:left w:val="none" w:sz="0" w:space="0" w:color="auto"/>
            <w:bottom w:val="none" w:sz="0" w:space="0" w:color="auto"/>
            <w:right w:val="none" w:sz="0" w:space="0" w:color="auto"/>
          </w:divBdr>
        </w:div>
        <w:div w:id="908030032">
          <w:marLeft w:val="0"/>
          <w:marRight w:val="0"/>
          <w:marTop w:val="0"/>
          <w:marBottom w:val="0"/>
          <w:divBdr>
            <w:top w:val="none" w:sz="0" w:space="0" w:color="auto"/>
            <w:left w:val="none" w:sz="0" w:space="0" w:color="auto"/>
            <w:bottom w:val="none" w:sz="0" w:space="0" w:color="auto"/>
            <w:right w:val="none" w:sz="0" w:space="0" w:color="auto"/>
          </w:divBdr>
        </w:div>
        <w:div w:id="578832506">
          <w:marLeft w:val="0"/>
          <w:marRight w:val="0"/>
          <w:marTop w:val="0"/>
          <w:marBottom w:val="0"/>
          <w:divBdr>
            <w:top w:val="none" w:sz="0" w:space="0" w:color="auto"/>
            <w:left w:val="none" w:sz="0" w:space="0" w:color="auto"/>
            <w:bottom w:val="none" w:sz="0" w:space="0" w:color="auto"/>
            <w:right w:val="none" w:sz="0" w:space="0" w:color="auto"/>
          </w:divBdr>
        </w:div>
        <w:div w:id="60522412">
          <w:marLeft w:val="0"/>
          <w:marRight w:val="0"/>
          <w:marTop w:val="0"/>
          <w:marBottom w:val="0"/>
          <w:divBdr>
            <w:top w:val="none" w:sz="0" w:space="0" w:color="auto"/>
            <w:left w:val="none" w:sz="0" w:space="0" w:color="auto"/>
            <w:bottom w:val="none" w:sz="0" w:space="0" w:color="auto"/>
            <w:right w:val="none" w:sz="0" w:space="0" w:color="auto"/>
          </w:divBdr>
        </w:div>
        <w:div w:id="98875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eana.schenk@illinoi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iccb.org/iccb/dera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a.schenk@illinoi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iccb.org/iccb/wp-content/pdfs/academic_affairs/Final_Placement_Recommendations_Approved_6-1-18.pdf" TargetMode="External"/><Relationship Id="rId4" Type="http://schemas.openxmlformats.org/officeDocument/2006/relationships/settings" Target="settings.xml"/><Relationship Id="rId9" Type="http://schemas.openxmlformats.org/officeDocument/2006/relationships/hyperlink" Target="mailto:deana.schenk@illinoi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7E92-9BAD-461C-AB27-D4F43221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Black</dc:creator>
  <cp:keywords/>
  <dc:description/>
  <cp:lastModifiedBy>Schenk, Deana</cp:lastModifiedBy>
  <cp:revision>2</cp:revision>
  <cp:lastPrinted>2023-02-02T21:36:00Z</cp:lastPrinted>
  <dcterms:created xsi:type="dcterms:W3CDTF">2023-02-06T19:42:00Z</dcterms:created>
  <dcterms:modified xsi:type="dcterms:W3CDTF">2023-02-06T19:42:00Z</dcterms:modified>
</cp:coreProperties>
</file>